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88002" w14:textId="66880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examination, approval and implementation of projects directed to reduction of emissions and absorption of greenhouse gases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No. 841 of the Government of the Republic of Kazakhstan dated June 26, 2012. Became invalid by the Decree of the Government of the Republic of Kazakhstan dated 21.07.2022 No. 512 (comes into effect after ten calendar days after the date of its first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Became invalid by the Decree of the Government of the Republic of Kazakhstan dated 21.07.2022 No. 512 (comes into effect after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9) of article 16 of the Environmental Code of the Republic of Kazakhstan dated January 9, 2007, the Government of the Republic of Kazakhstan hereby </w:t>
      </w:r>
      <w:r>
        <w:rPr>
          <w:rFonts w:ascii="Times New Roman"/>
          <w:b/>
          <w:i w:val="false"/>
          <w:color w:val="000000"/>
          <w:sz w:val="28"/>
        </w:rPr>
        <w:t>RESOLVES</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Rules for examination, approval and implementation of projects directed to reduction of emissions and absorption of greenhouse gases.</w:t>
      </w:r>
    </w:p>
    <w:p>
      <w:pPr>
        <w:spacing w:after="0"/>
        <w:ind w:left="0"/>
        <w:jc w:val="both"/>
      </w:pPr>
      <w:r>
        <w:rPr>
          <w:rFonts w:ascii="Times New Roman"/>
          <w:b w:val="false"/>
          <w:i w:val="false"/>
          <w:color w:val="000000"/>
          <w:sz w:val="28"/>
        </w:rPr>
        <w:t>
      2. This resolution shall take effect upon expiry of ten calendar days after the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Resolution No. 841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Government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dated June 26, 2012  Rules for examination, approval and implementation of projects directed to reduction of emissions and absorption of greenhouse gases</w:t>
      </w:r>
    </w:p>
    <w:p>
      <w:pPr>
        <w:spacing w:after="0"/>
        <w:ind w:left="0"/>
        <w:jc w:val="both"/>
      </w:pPr>
      <w:r>
        <w:rPr>
          <w:rFonts w:ascii="Times New Roman"/>
          <w:b w:val="false"/>
          <w:i w:val="false"/>
          <w:color w:val="ff0000"/>
          <w:sz w:val="28"/>
        </w:rPr>
        <w:t xml:space="preserve">
      Footnote. The rules as worded in Resolution No. 306 of the Government of the Republic of Kazakhstan dated 29.05.2017 (shall be enforced upon expiry of ten calendar days after the date of its first official publication). </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examination, approval and implementation of projects directed to reduction of emissions and absorption of greenhouse gases (hereinafter - the Rules) are developed in accordance with subparagraph 9) of Article 16 of the Environmental Code of the Republic of Kazakhstan dated January 9, 2007 (hereinafter - the Environmental Code) and govern the procedure for examination, approval and implementation of projects directed to reduction of emissions and absorption of greenhouse gases.</w:t>
      </w:r>
    </w:p>
    <w:p>
      <w:pPr>
        <w:spacing w:after="0"/>
        <w:ind w:left="0"/>
        <w:jc w:val="both"/>
      </w:pPr>
      <w:r>
        <w:rPr>
          <w:rFonts w:ascii="Times New Roman"/>
          <w:b w:val="false"/>
          <w:i w:val="false"/>
          <w:color w:val="000000"/>
          <w:sz w:val="28"/>
        </w:rPr>
        <w:t>
      2. The following concepts and definitions shall be used in these Rules:</w:t>
      </w:r>
    </w:p>
    <w:p>
      <w:pPr>
        <w:spacing w:after="0"/>
        <w:ind w:left="0"/>
        <w:jc w:val="both"/>
      </w:pPr>
      <w:r>
        <w:rPr>
          <w:rFonts w:ascii="Times New Roman"/>
          <w:b w:val="false"/>
          <w:i w:val="false"/>
          <w:color w:val="000000"/>
          <w:sz w:val="28"/>
        </w:rPr>
        <w:t>
      1) project - a project directed to reduction of emissions and absorption of greenhouse gases;</w:t>
      </w:r>
    </w:p>
    <w:p>
      <w:pPr>
        <w:spacing w:after="0"/>
        <w:ind w:left="0"/>
        <w:jc w:val="both"/>
      </w:pPr>
      <w:r>
        <w:rPr>
          <w:rFonts w:ascii="Times New Roman"/>
          <w:b w:val="false"/>
          <w:i w:val="false"/>
          <w:color w:val="000000"/>
          <w:sz w:val="28"/>
        </w:rPr>
        <w:t>
      2) the project term - the period during which the project is being implemented for which the issuance of carbon units is carried out from the reserve of the volume of quotas of the National Plan for the allocation of quotas for greenhouse gas emissions, approved for the corresponding term;</w:t>
      </w:r>
    </w:p>
    <w:p>
      <w:pPr>
        <w:spacing w:after="0"/>
        <w:ind w:left="0"/>
        <w:jc w:val="both"/>
      </w:pPr>
      <w:r>
        <w:rPr>
          <w:rFonts w:ascii="Times New Roman"/>
          <w:b w:val="false"/>
          <w:i w:val="false"/>
          <w:color w:val="000000"/>
          <w:sz w:val="28"/>
        </w:rPr>
        <w:t>
      3) project monitoring plan - a document that is used for planning continuous or periodic monitoring of the reduction of emissions and absorption of greenhouse gases or other related data on the activity associated with reduction of emissions and absorption of greenhouse gases;</w:t>
      </w:r>
    </w:p>
    <w:p>
      <w:pPr>
        <w:spacing w:after="0"/>
        <w:ind w:left="0"/>
        <w:jc w:val="both"/>
      </w:pPr>
      <w:r>
        <w:rPr>
          <w:rFonts w:ascii="Times New Roman"/>
          <w:b w:val="false"/>
          <w:i w:val="false"/>
          <w:color w:val="000000"/>
          <w:sz w:val="28"/>
        </w:rPr>
        <w:t>
      4) project applicant - an individual or a legal entity submitting a project for examination and approval by the authorized body in the field of environmental protection (hereinafter - the authorized body).</w:t>
      </w:r>
    </w:p>
    <w:p>
      <w:pPr>
        <w:spacing w:after="0"/>
        <w:ind w:left="0"/>
        <w:jc w:val="both"/>
      </w:pPr>
      <w:r>
        <w:rPr>
          <w:rFonts w:ascii="Times New Roman"/>
          <w:b w:val="false"/>
          <w:i w:val="false"/>
          <w:color w:val="000000"/>
          <w:sz w:val="28"/>
        </w:rPr>
        <w:t>
      Other concepts and definitions used in these Rules shall be applied in accordance with the legislation of the Republic of Kazakhstan.</w:t>
      </w:r>
    </w:p>
    <w:p>
      <w:pPr>
        <w:spacing w:after="0"/>
        <w:ind w:left="0"/>
        <w:jc w:val="both"/>
      </w:pPr>
      <w:r>
        <w:rPr>
          <w:rFonts w:ascii="Times New Roman"/>
          <w:b w:val="false"/>
          <w:i w:val="false"/>
          <w:color w:val="000000"/>
          <w:sz w:val="28"/>
        </w:rPr>
        <w:t>
      3. Projects directed to reduction of emissions and absorption of greenhouse gases shall be classified into the following types:</w:t>
      </w:r>
    </w:p>
    <w:p>
      <w:pPr>
        <w:spacing w:after="0"/>
        <w:ind w:left="0"/>
        <w:jc w:val="both"/>
      </w:pPr>
      <w:r>
        <w:rPr>
          <w:rFonts w:ascii="Times New Roman"/>
          <w:b w:val="false"/>
          <w:i w:val="false"/>
          <w:color w:val="000000"/>
          <w:sz w:val="28"/>
        </w:rPr>
        <w:t>
      1) a small-scale project - a project related to renewable energy sources with up to 15 megawatts capacity or aimed at improving energy efficiency by reducing energy consumption in the amount of up to 7380 tons of standard fuel per year, or reducing greenhouse gas emissions down to 60 metric kilotons of carbon dioxide equivalent for the project duration;</w:t>
      </w:r>
    </w:p>
    <w:p>
      <w:pPr>
        <w:spacing w:after="0"/>
        <w:ind w:left="0"/>
        <w:jc w:val="both"/>
      </w:pPr>
      <w:r>
        <w:rPr>
          <w:rFonts w:ascii="Times New Roman"/>
          <w:b w:val="false"/>
          <w:i w:val="false"/>
          <w:color w:val="000000"/>
          <w:sz w:val="28"/>
        </w:rPr>
        <w:t>
      2) ordinary project - a project that is not small-scale, associated with, related to a change in land use or an increase in forest cover;</w:t>
      </w:r>
    </w:p>
    <w:p>
      <w:pPr>
        <w:spacing w:after="0"/>
        <w:ind w:left="0"/>
        <w:jc w:val="both"/>
      </w:pPr>
      <w:r>
        <w:rPr>
          <w:rFonts w:ascii="Times New Roman"/>
          <w:b w:val="false"/>
          <w:i w:val="false"/>
          <w:color w:val="000000"/>
          <w:sz w:val="28"/>
        </w:rPr>
        <w:t>
      3) project associated with a change in land use or an increase in forest cover - a type of project directed to absorption of greenhouse gases, implemented through a change in land use practices or an increase in forest cover;</w:t>
      </w:r>
    </w:p>
    <w:p>
      <w:pPr>
        <w:spacing w:after="0"/>
        <w:ind w:left="0"/>
        <w:jc w:val="both"/>
      </w:pPr>
      <w:r>
        <w:rPr>
          <w:rFonts w:ascii="Times New Roman"/>
          <w:b w:val="false"/>
          <w:i w:val="false"/>
          <w:color w:val="000000"/>
          <w:sz w:val="28"/>
        </w:rPr>
        <w:t>
      4) linked project - a project that encompasses several small-scale projects that are not components of another, larger in scale project.</w:t>
      </w:r>
    </w:p>
    <w:p>
      <w:pPr>
        <w:spacing w:after="0"/>
        <w:ind w:left="0"/>
        <w:jc w:val="both"/>
      </w:pPr>
      <w:r>
        <w:rPr>
          <w:rFonts w:ascii="Times New Roman"/>
          <w:b w:val="false"/>
          <w:i w:val="false"/>
          <w:color w:val="000000"/>
          <w:sz w:val="28"/>
        </w:rPr>
        <w:t>
       4. In accordance with paragraph 2 of Article 94-10 of the Environmental Code, internal projects on reduction of emissions and (or) increase of greenhouse gas absorption can be implemented in the following economy sectors:</w:t>
      </w:r>
    </w:p>
    <w:p>
      <w:pPr>
        <w:spacing w:after="0"/>
        <w:ind w:left="0"/>
        <w:jc w:val="both"/>
      </w:pPr>
      <w:r>
        <w:rPr>
          <w:rFonts w:ascii="Times New Roman"/>
          <w:b w:val="false"/>
          <w:i w:val="false"/>
          <w:color w:val="000000"/>
          <w:sz w:val="28"/>
        </w:rPr>
        <w:t>
      1) mining and metallurgical (regarding mine methane utilization projects);</w:t>
      </w:r>
    </w:p>
    <w:p>
      <w:pPr>
        <w:spacing w:after="0"/>
        <w:ind w:left="0"/>
        <w:jc w:val="both"/>
      </w:pPr>
      <w:r>
        <w:rPr>
          <w:rFonts w:ascii="Times New Roman"/>
          <w:b w:val="false"/>
          <w:i w:val="false"/>
          <w:color w:val="000000"/>
          <w:sz w:val="28"/>
        </w:rPr>
        <w:t>
      2) agriculture;</w:t>
      </w:r>
    </w:p>
    <w:p>
      <w:pPr>
        <w:spacing w:after="0"/>
        <w:ind w:left="0"/>
        <w:jc w:val="both"/>
      </w:pPr>
      <w:r>
        <w:rPr>
          <w:rFonts w:ascii="Times New Roman"/>
          <w:b w:val="false"/>
          <w:i w:val="false"/>
          <w:color w:val="000000"/>
          <w:sz w:val="28"/>
        </w:rPr>
        <w:t>
      3) housing and utilities;</w:t>
      </w:r>
    </w:p>
    <w:p>
      <w:pPr>
        <w:spacing w:after="0"/>
        <w:ind w:left="0"/>
        <w:jc w:val="both"/>
      </w:pPr>
      <w:r>
        <w:rPr>
          <w:rFonts w:ascii="Times New Roman"/>
          <w:b w:val="false"/>
          <w:i w:val="false"/>
          <w:color w:val="000000"/>
          <w:sz w:val="28"/>
        </w:rPr>
        <w:t>
      4) greening of forest and steppe territories;</w:t>
      </w:r>
    </w:p>
    <w:p>
      <w:pPr>
        <w:spacing w:after="0"/>
        <w:ind w:left="0"/>
        <w:jc w:val="both"/>
      </w:pPr>
      <w:r>
        <w:rPr>
          <w:rFonts w:ascii="Times New Roman"/>
          <w:b w:val="false"/>
          <w:i w:val="false"/>
          <w:color w:val="000000"/>
          <w:sz w:val="28"/>
        </w:rPr>
        <w:t>
      5) prevention of land degradation;</w:t>
      </w:r>
    </w:p>
    <w:p>
      <w:pPr>
        <w:spacing w:after="0"/>
        <w:ind w:left="0"/>
        <w:jc w:val="both"/>
      </w:pPr>
      <w:r>
        <w:rPr>
          <w:rFonts w:ascii="Times New Roman"/>
          <w:b w:val="false"/>
          <w:i w:val="false"/>
          <w:color w:val="000000"/>
          <w:sz w:val="28"/>
        </w:rPr>
        <w:t>
      6) renewable energy sources;</w:t>
      </w:r>
    </w:p>
    <w:p>
      <w:pPr>
        <w:spacing w:after="0"/>
        <w:ind w:left="0"/>
        <w:jc w:val="both"/>
      </w:pPr>
      <w:r>
        <w:rPr>
          <w:rFonts w:ascii="Times New Roman"/>
          <w:b w:val="false"/>
          <w:i w:val="false"/>
          <w:color w:val="000000"/>
          <w:sz w:val="28"/>
        </w:rPr>
        <w:t>
      7) recycling of municipal and industrial waste;</w:t>
      </w:r>
    </w:p>
    <w:p>
      <w:pPr>
        <w:spacing w:after="0"/>
        <w:ind w:left="0"/>
        <w:jc w:val="both"/>
      </w:pPr>
      <w:r>
        <w:rPr>
          <w:rFonts w:ascii="Times New Roman"/>
          <w:b w:val="false"/>
          <w:i w:val="false"/>
          <w:color w:val="000000"/>
          <w:sz w:val="28"/>
        </w:rPr>
        <w:t>
      8) transport;</w:t>
      </w:r>
    </w:p>
    <w:p>
      <w:pPr>
        <w:spacing w:after="0"/>
        <w:ind w:left="0"/>
        <w:jc w:val="both"/>
      </w:pPr>
      <w:r>
        <w:rPr>
          <w:rFonts w:ascii="Times New Roman"/>
          <w:b w:val="false"/>
          <w:i w:val="false"/>
          <w:color w:val="000000"/>
          <w:sz w:val="28"/>
        </w:rPr>
        <w:t>
      9) energy efficient construction;</w:t>
      </w:r>
    </w:p>
    <w:p>
      <w:pPr>
        <w:spacing w:after="0"/>
        <w:ind w:left="0"/>
        <w:jc w:val="both"/>
      </w:pPr>
      <w:r>
        <w:rPr>
          <w:rFonts w:ascii="Times New Roman"/>
          <w:b w:val="false"/>
          <w:i w:val="false"/>
          <w:color w:val="000000"/>
          <w:sz w:val="28"/>
        </w:rPr>
        <w:t>
      10) energy saving and energy efficiency improvement.</w:t>
      </w:r>
    </w:p>
    <w:p>
      <w:pPr>
        <w:spacing w:after="0"/>
        <w:ind w:left="0"/>
        <w:jc w:val="left"/>
      </w:pPr>
      <w:r>
        <w:rPr>
          <w:rFonts w:ascii="Times New Roman"/>
          <w:b/>
          <w:i w:val="false"/>
          <w:color w:val="000000"/>
        </w:rPr>
        <w:t xml:space="preserve"> Chapter 2. Procedure of projects examination and approval</w:t>
      </w:r>
    </w:p>
    <w:p>
      <w:pPr>
        <w:spacing w:after="0"/>
        <w:ind w:left="0"/>
        <w:jc w:val="both"/>
      </w:pPr>
      <w:r>
        <w:rPr>
          <w:rFonts w:ascii="Times New Roman"/>
          <w:b w:val="false"/>
          <w:i w:val="false"/>
          <w:color w:val="000000"/>
          <w:sz w:val="28"/>
        </w:rPr>
        <w:t>
      5. The authorized body shall examine and approve the projects on reduction of greenhouse gas emissions and absorption implemented in the Republic of Kazakhstan in accordance with the Rules for the preparation of consideration and approval, accounting, reporting and monitoring of internal projects on reduction of greenhouse gas emissions, approved by the authorized body.</w:t>
      </w:r>
    </w:p>
    <w:p>
      <w:pPr>
        <w:spacing w:after="0"/>
        <w:ind w:left="0"/>
        <w:jc w:val="both"/>
      </w:pPr>
      <w:r>
        <w:rPr>
          <w:rFonts w:ascii="Times New Roman"/>
          <w:b w:val="false"/>
          <w:i w:val="false"/>
          <w:color w:val="000000"/>
          <w:sz w:val="28"/>
        </w:rPr>
        <w:t>
      6. The project applicant shall develop project documentation and project monitoring plan in accordance with the Rules for the development of internal projects on reduction of greenhouse gas emissions and the list of industries and sectors of the economy in which they can be carried out, approved by the authorized body.</w:t>
      </w:r>
    </w:p>
    <w:p>
      <w:pPr>
        <w:spacing w:after="0"/>
        <w:ind w:left="0"/>
        <w:jc w:val="both"/>
      </w:pPr>
      <w:r>
        <w:rPr>
          <w:rFonts w:ascii="Times New Roman"/>
          <w:b w:val="false"/>
          <w:i w:val="false"/>
          <w:color w:val="000000"/>
          <w:sz w:val="28"/>
        </w:rPr>
        <w:t>
      7. Prior to submission to the authorized body, the project documentation and project monitoring plan shall be subject to validation by an accredited verification and validation body.</w:t>
      </w:r>
    </w:p>
    <w:p>
      <w:pPr>
        <w:spacing w:after="0"/>
        <w:ind w:left="0"/>
        <w:jc w:val="both"/>
      </w:pPr>
      <w:r>
        <w:rPr>
          <w:rFonts w:ascii="Times New Roman"/>
          <w:b w:val="false"/>
          <w:i w:val="false"/>
          <w:color w:val="000000"/>
          <w:sz w:val="28"/>
        </w:rPr>
        <w:t>
      8. The project applicant shall submit to the authorized body the project documentation and the project monitoring plan after their validation.</w:t>
      </w:r>
    </w:p>
    <w:p>
      <w:pPr>
        <w:spacing w:after="0"/>
        <w:ind w:left="0"/>
        <w:jc w:val="both"/>
      </w:pPr>
      <w:r>
        <w:rPr>
          <w:rFonts w:ascii="Times New Roman"/>
          <w:b w:val="false"/>
          <w:i w:val="false"/>
          <w:color w:val="000000"/>
          <w:sz w:val="28"/>
        </w:rPr>
        <w:t>
      9. The resolution on the project shall be taken by the authorized body within thirty calendar days from the date of receipt of the full package of documents from the project applicant.</w:t>
      </w:r>
    </w:p>
    <w:p>
      <w:pPr>
        <w:spacing w:after="0"/>
        <w:ind w:left="0"/>
        <w:jc w:val="both"/>
      </w:pPr>
      <w:r>
        <w:rPr>
          <w:rFonts w:ascii="Times New Roman"/>
          <w:b w:val="false"/>
          <w:i w:val="false"/>
          <w:color w:val="000000"/>
          <w:sz w:val="28"/>
        </w:rPr>
        <w:t>
      10. The resolution on the approval of the project shall be made by the authorized body on the basis of the documents specified in paragraph 8 of these Rules.</w:t>
      </w:r>
    </w:p>
    <w:p>
      <w:pPr>
        <w:spacing w:after="0"/>
        <w:ind w:left="0"/>
        <w:jc w:val="both"/>
      </w:pPr>
      <w:r>
        <w:rPr>
          <w:rFonts w:ascii="Times New Roman"/>
          <w:b w:val="false"/>
          <w:i w:val="false"/>
          <w:color w:val="000000"/>
          <w:sz w:val="28"/>
        </w:rPr>
        <w:t>
      11. Negative decision on the project shall be taken by the authorized body in the following events:</w:t>
      </w:r>
    </w:p>
    <w:p>
      <w:pPr>
        <w:spacing w:after="0"/>
        <w:ind w:left="0"/>
        <w:jc w:val="both"/>
      </w:pPr>
      <w:r>
        <w:rPr>
          <w:rFonts w:ascii="Times New Roman"/>
          <w:b w:val="false"/>
          <w:i w:val="false"/>
          <w:color w:val="000000"/>
          <w:sz w:val="28"/>
        </w:rPr>
        <w:t>
      1) the documents filed by the project applicant contain incomplete, inadequately prepared information;</w:t>
      </w:r>
    </w:p>
    <w:p>
      <w:pPr>
        <w:spacing w:after="0"/>
        <w:ind w:left="0"/>
        <w:jc w:val="both"/>
      </w:pPr>
      <w:r>
        <w:rPr>
          <w:rFonts w:ascii="Times New Roman"/>
          <w:b w:val="false"/>
          <w:i w:val="false"/>
          <w:color w:val="000000"/>
          <w:sz w:val="28"/>
        </w:rPr>
        <w:t>
      2) absence of confirmation by the accredited body for validation and verification.</w:t>
      </w:r>
    </w:p>
    <w:p>
      <w:pPr>
        <w:spacing w:after="0"/>
        <w:ind w:left="0"/>
        <w:jc w:val="both"/>
      </w:pPr>
      <w:r>
        <w:rPr>
          <w:rFonts w:ascii="Times New Roman"/>
          <w:b w:val="false"/>
          <w:i w:val="false"/>
          <w:color w:val="000000"/>
          <w:sz w:val="28"/>
        </w:rPr>
        <w:t>
      12. In the event of approval of the project, the authorized body shall send a corresponding notification to the project applicant or the decision on the need to modify the project if it is not approved within five working days.</w:t>
      </w:r>
    </w:p>
    <w:p>
      <w:pPr>
        <w:spacing w:after="0"/>
        <w:ind w:left="0"/>
        <w:jc w:val="both"/>
      </w:pPr>
      <w:r>
        <w:rPr>
          <w:rFonts w:ascii="Times New Roman"/>
          <w:b w:val="false"/>
          <w:i w:val="false"/>
          <w:color w:val="000000"/>
          <w:sz w:val="28"/>
        </w:rPr>
        <w:t>
      13. The authorized body shall perform record-keeping of the approved projects.</w:t>
      </w:r>
    </w:p>
    <w:p>
      <w:pPr>
        <w:spacing w:after="0"/>
        <w:ind w:left="0"/>
        <w:jc w:val="both"/>
      </w:pPr>
      <w:r>
        <w:rPr>
          <w:rFonts w:ascii="Times New Roman"/>
          <w:b w:val="false"/>
          <w:i w:val="false"/>
          <w:color w:val="000000"/>
          <w:sz w:val="28"/>
        </w:rPr>
        <w:t>
      14. Information on approved projects shall be posted on the Internet resource of the authorized body with indication of the following data:</w:t>
      </w:r>
    </w:p>
    <w:p>
      <w:pPr>
        <w:spacing w:after="0"/>
        <w:ind w:left="0"/>
        <w:jc w:val="both"/>
      </w:pPr>
      <w:r>
        <w:rPr>
          <w:rFonts w:ascii="Times New Roman"/>
          <w:b w:val="false"/>
          <w:i w:val="false"/>
          <w:color w:val="000000"/>
          <w:sz w:val="28"/>
        </w:rPr>
        <w:t>
      1) the name of the project;</w:t>
      </w:r>
    </w:p>
    <w:p>
      <w:pPr>
        <w:spacing w:after="0"/>
        <w:ind w:left="0"/>
        <w:jc w:val="both"/>
      </w:pPr>
      <w:r>
        <w:rPr>
          <w:rFonts w:ascii="Times New Roman"/>
          <w:b w:val="false"/>
          <w:i w:val="false"/>
          <w:color w:val="000000"/>
          <w:sz w:val="28"/>
        </w:rPr>
        <w:t>
      2) details about the project applicant (full name, name of the organization);</w:t>
      </w:r>
    </w:p>
    <w:p>
      <w:pPr>
        <w:spacing w:after="0"/>
        <w:ind w:left="0"/>
        <w:jc w:val="both"/>
      </w:pPr>
      <w:r>
        <w:rPr>
          <w:rFonts w:ascii="Times New Roman"/>
          <w:b w:val="false"/>
          <w:i w:val="false"/>
          <w:color w:val="000000"/>
          <w:sz w:val="28"/>
        </w:rPr>
        <w:t>
      3) location at which the project is expected to be implemented;</w:t>
      </w:r>
    </w:p>
    <w:p>
      <w:pPr>
        <w:spacing w:after="0"/>
        <w:ind w:left="0"/>
        <w:jc w:val="both"/>
      </w:pPr>
      <w:r>
        <w:rPr>
          <w:rFonts w:ascii="Times New Roman"/>
          <w:b w:val="false"/>
          <w:i w:val="false"/>
          <w:color w:val="000000"/>
          <w:sz w:val="28"/>
        </w:rPr>
        <w:t>
      4) amount of greenhouse gas emissions or absorption declared by the project.</w:t>
      </w:r>
    </w:p>
    <w:p>
      <w:pPr>
        <w:spacing w:after="0"/>
        <w:ind w:left="0"/>
        <w:jc w:val="both"/>
      </w:pPr>
      <w:r>
        <w:rPr>
          <w:rFonts w:ascii="Times New Roman"/>
          <w:b w:val="false"/>
          <w:i w:val="false"/>
          <w:color w:val="000000"/>
          <w:sz w:val="28"/>
        </w:rPr>
        <w:t>
      15. With the consent of the project applicant, the authorized body shall post the project documentation and the project monitoring plan on its Internet resource.</w:t>
      </w:r>
    </w:p>
    <w:p>
      <w:pPr>
        <w:spacing w:after="0"/>
        <w:ind w:left="0"/>
        <w:jc w:val="left"/>
      </w:pPr>
      <w:r>
        <w:rPr>
          <w:rFonts w:ascii="Times New Roman"/>
          <w:b/>
          <w:i w:val="false"/>
          <w:color w:val="000000"/>
        </w:rPr>
        <w:t xml:space="preserve"> Chapter 3. Procedure for implementation of the projects</w:t>
      </w:r>
    </w:p>
    <w:p>
      <w:pPr>
        <w:spacing w:after="0"/>
        <w:ind w:left="0"/>
        <w:jc w:val="both"/>
      </w:pPr>
      <w:r>
        <w:rPr>
          <w:rFonts w:ascii="Times New Roman"/>
          <w:b w:val="false"/>
          <w:i w:val="false"/>
          <w:color w:val="000000"/>
          <w:sz w:val="28"/>
        </w:rPr>
        <w:t>
      16. The project applicant shall implement the project, ensuring compliance with the monitoring requirements, keeping records of the project results and presenting project progress report (hereinafter - the report) established by these Rules and the Rules for the preparation, examination and approval, accounting, reporting and monitoring of internal projects on reduction of greenhouse gas emissions approved by the authorized body.</w:t>
      </w:r>
    </w:p>
    <w:p>
      <w:pPr>
        <w:spacing w:after="0"/>
        <w:ind w:left="0"/>
        <w:jc w:val="both"/>
      </w:pPr>
      <w:r>
        <w:rPr>
          <w:rFonts w:ascii="Times New Roman"/>
          <w:b w:val="false"/>
          <w:i w:val="false"/>
          <w:color w:val="000000"/>
          <w:sz w:val="28"/>
        </w:rPr>
        <w:t>
      17. The project applicant shall implement the project after the approval of the project by the authorized body through measures of:</w:t>
      </w:r>
    </w:p>
    <w:p>
      <w:pPr>
        <w:spacing w:after="0"/>
        <w:ind w:left="0"/>
        <w:jc w:val="both"/>
      </w:pPr>
      <w:r>
        <w:rPr>
          <w:rFonts w:ascii="Times New Roman"/>
          <w:b w:val="false"/>
          <w:i w:val="false"/>
          <w:color w:val="000000"/>
          <w:sz w:val="28"/>
        </w:rPr>
        <w:t>
      1) monitoring of reductions in emissions and absorption of greenhouse gas;</w:t>
      </w:r>
    </w:p>
    <w:p>
      <w:pPr>
        <w:spacing w:after="0"/>
        <w:ind w:left="0"/>
        <w:jc w:val="both"/>
      </w:pPr>
      <w:r>
        <w:rPr>
          <w:rFonts w:ascii="Times New Roman"/>
          <w:b w:val="false"/>
          <w:i w:val="false"/>
          <w:color w:val="000000"/>
          <w:sz w:val="28"/>
        </w:rPr>
        <w:t>
      2) preparation of the report and ensuring its verification for approval by the authorized body and issuance of internal emission reduction units.</w:t>
      </w:r>
    </w:p>
    <w:p>
      <w:pPr>
        <w:spacing w:after="0"/>
        <w:ind w:left="0"/>
        <w:jc w:val="both"/>
      </w:pPr>
      <w:r>
        <w:rPr>
          <w:rFonts w:ascii="Times New Roman"/>
          <w:b w:val="false"/>
          <w:i w:val="false"/>
          <w:color w:val="000000"/>
          <w:sz w:val="28"/>
        </w:rPr>
        <w:t>
      18. Monitoring of design reductions in greenhouse gas emissions and absorption shall be based on methodology for calculating greenhouse gas emissions, reductions and absorption approved by the authorized body.</w:t>
      </w:r>
    </w:p>
    <w:p>
      <w:pPr>
        <w:spacing w:after="0"/>
        <w:ind w:left="0"/>
        <w:jc w:val="both"/>
      </w:pPr>
      <w:r>
        <w:rPr>
          <w:rFonts w:ascii="Times New Roman"/>
          <w:b w:val="false"/>
          <w:i w:val="false"/>
          <w:color w:val="000000"/>
          <w:sz w:val="28"/>
        </w:rPr>
        <w:t>
      19. Information on any significant deviations during the implementation of the project from those presented by the project documentation and the project monitoring plan shall be indicated in the report.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