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4967" w14:textId="5ac49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Agreement between the Government of the Republic of Kazakhstan and the Government of the People's Republic of China on cooperation in the field of environmental protection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583 of the Government of the Republic of Kazakhstan dated May 7, 2012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The Government of the Republic of Kazakhstan hereby </w:t>
      </w:r>
      <w:r>
        <w:rPr>
          <w:rFonts w:ascii="Times New Roman"/>
          <w:b/>
          <w:i w:val="false"/>
          <w:color w:val="000000"/>
          <w:sz w:val="28"/>
        </w:rPr>
        <w:t>RESOLVES</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Agreement between the Government of the Republic of Kazakhstan and the Government of the People's Republic of China on cooperation in the field of environmental protection, done in Astana on June 13, 2011.</w:t>
      </w:r>
    </w:p>
    <w:p>
      <w:pPr>
        <w:spacing w:after="0"/>
        <w:ind w:left="0"/>
        <w:jc w:val="both"/>
      </w:pPr>
      <w:r>
        <w:rPr>
          <w:rFonts w:ascii="Times New Roman"/>
          <w:b w:val="false"/>
          <w:i w:val="false"/>
          <w:color w:val="000000"/>
          <w:sz w:val="28"/>
        </w:rPr>
        <w:t>
      2. This resolution shall be enforced from the date of signing.</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Agreement between the Government of the Republic of Kazakhstan and the Government of the People's Republic of China on cooperation in the field of environmental protection</w:t>
      </w:r>
    </w:p>
    <w:p>
      <w:pPr>
        <w:spacing w:after="0"/>
        <w:ind w:left="0"/>
        <w:jc w:val="both"/>
      </w:pPr>
      <w:r>
        <w:rPr>
          <w:rFonts w:ascii="Times New Roman"/>
          <w:b w:val="false"/>
          <w:i w:val="false"/>
          <w:color w:val="000000"/>
          <w:sz w:val="28"/>
        </w:rPr>
        <w:t>
      The Government of the Republic of Kazakhstan and the Government of the People's Republic of China, hereinafter referred to as the Parties,</w:t>
      </w:r>
    </w:p>
    <w:p>
      <w:pPr>
        <w:spacing w:after="0"/>
        <w:ind w:left="0"/>
        <w:jc w:val="both"/>
      </w:pPr>
      <w:r>
        <w:rPr>
          <w:rFonts w:ascii="Times New Roman"/>
          <w:b w:val="false"/>
          <w:i w:val="false"/>
          <w:color w:val="000000"/>
          <w:sz w:val="28"/>
        </w:rPr>
        <w:t>
      for the purpose of further development and strengthening of strategic partnership relations and cooperation between the two states,</w:t>
      </w:r>
    </w:p>
    <w:p>
      <w:pPr>
        <w:spacing w:after="0"/>
        <w:ind w:left="0"/>
        <w:jc w:val="both"/>
      </w:pPr>
      <w:r>
        <w:rPr>
          <w:rFonts w:ascii="Times New Roman"/>
          <w:b w:val="false"/>
          <w:i w:val="false"/>
          <w:color w:val="000000"/>
          <w:sz w:val="28"/>
        </w:rPr>
        <w:t>
      guided by generally recognized principles and norms of the international law, non-interference in each other’s internal affairs, equality and peaceful coexistence,</w:t>
      </w:r>
    </w:p>
    <w:p>
      <w:pPr>
        <w:spacing w:after="0"/>
        <w:ind w:left="0"/>
        <w:jc w:val="both"/>
      </w:pPr>
      <w:r>
        <w:rPr>
          <w:rFonts w:ascii="Times New Roman"/>
          <w:b w:val="false"/>
          <w:i w:val="false"/>
          <w:color w:val="000000"/>
          <w:sz w:val="28"/>
        </w:rPr>
        <w:t>
      in accordance with Article 10 of the Treaty on Good-Neighborliness, Friendship and Cooperation Between the Republic of Kazakhstan and the People’s Republic of China of December 23, 2002,</w:t>
      </w:r>
    </w:p>
    <w:p>
      <w:pPr>
        <w:spacing w:after="0"/>
        <w:ind w:left="0"/>
        <w:jc w:val="both"/>
      </w:pPr>
      <w:r>
        <w:rPr>
          <w:rFonts w:ascii="Times New Roman"/>
          <w:b w:val="false"/>
          <w:i w:val="false"/>
          <w:color w:val="000000"/>
          <w:sz w:val="28"/>
        </w:rPr>
        <w:t>
      understanding the importance of protecting the environment and preserving ecosystems in the process of using natural resources,</w:t>
      </w:r>
    </w:p>
    <w:p>
      <w:pPr>
        <w:spacing w:after="0"/>
        <w:ind w:left="0"/>
        <w:jc w:val="both"/>
      </w:pPr>
      <w:r>
        <w:rPr>
          <w:rFonts w:ascii="Times New Roman"/>
          <w:b w:val="false"/>
          <w:i w:val="false"/>
          <w:color w:val="000000"/>
          <w:sz w:val="28"/>
        </w:rPr>
        <w:t>
      aware of their responsibility to the present and future generations for preservation of the environment, prevention of environmental disasters and degradation of the natural environment,</w:t>
      </w:r>
    </w:p>
    <w:p>
      <w:pPr>
        <w:spacing w:after="0"/>
        <w:ind w:left="0"/>
        <w:jc w:val="both"/>
      </w:pPr>
      <w:r>
        <w:rPr>
          <w:rFonts w:ascii="Times New Roman"/>
          <w:b w:val="false"/>
          <w:i w:val="false"/>
          <w:color w:val="000000"/>
          <w:sz w:val="28"/>
        </w:rPr>
        <w:t>
      desiring to promote the establishment of long-term cooperation in the field of environmental protection and peaceful settlement of issues,</w:t>
      </w:r>
    </w:p>
    <w:p>
      <w:pPr>
        <w:spacing w:after="0"/>
        <w:ind w:left="0"/>
        <w:jc w:val="both"/>
      </w:pPr>
      <w:r>
        <w:rPr>
          <w:rFonts w:ascii="Times New Roman"/>
          <w:b w:val="false"/>
          <w:i w:val="false"/>
          <w:color w:val="000000"/>
          <w:sz w:val="28"/>
        </w:rPr>
        <w:t>
      have agreed as follows:</w:t>
      </w:r>
    </w:p>
    <w:p>
      <w:pPr>
        <w:spacing w:after="0"/>
        <w:ind w:left="0"/>
        <w:jc w:val="both"/>
      </w:pPr>
      <w:r>
        <w:rPr>
          <w:rFonts w:ascii="Times New Roman"/>
          <w:b/>
          <w:i w:val="false"/>
          <w:color w:val="000000"/>
          <w:sz w:val="28"/>
        </w:rPr>
        <w:t>Article 1</w:t>
      </w:r>
    </w:p>
    <w:p>
      <w:pPr>
        <w:spacing w:after="0"/>
        <w:ind w:left="0"/>
        <w:jc w:val="both"/>
      </w:pPr>
      <w:r>
        <w:rPr>
          <w:rFonts w:ascii="Times New Roman"/>
          <w:b w:val="false"/>
          <w:i w:val="false"/>
          <w:color w:val="000000"/>
          <w:sz w:val="28"/>
        </w:rPr>
        <w:t>
      This Agreement shall govern the activities of the Parties in environmental protection in the frames of their cooperation in the areas specified in Article 2 of this Agreement.</w:t>
      </w:r>
    </w:p>
    <w:p>
      <w:pPr>
        <w:spacing w:after="0"/>
        <w:ind w:left="0"/>
        <w:jc w:val="both"/>
      </w:pPr>
      <w:r>
        <w:rPr>
          <w:rFonts w:ascii="Times New Roman"/>
          <w:b/>
          <w:i w:val="false"/>
          <w:color w:val="000000"/>
          <w:sz w:val="28"/>
        </w:rPr>
        <w:t>Article 2</w:t>
      </w:r>
    </w:p>
    <w:p>
      <w:pPr>
        <w:spacing w:after="0"/>
        <w:ind w:left="0"/>
        <w:jc w:val="both"/>
      </w:pPr>
      <w:r>
        <w:rPr>
          <w:rFonts w:ascii="Times New Roman"/>
          <w:b w:val="false"/>
          <w:i w:val="false"/>
          <w:color w:val="000000"/>
          <w:sz w:val="28"/>
        </w:rPr>
        <w:t>
      Cooperation between the Parties shall scope the following main areas:</w:t>
      </w:r>
    </w:p>
    <w:p>
      <w:pPr>
        <w:spacing w:after="0"/>
        <w:ind w:left="0"/>
        <w:jc w:val="both"/>
      </w:pPr>
      <w:r>
        <w:rPr>
          <w:rFonts w:ascii="Times New Roman"/>
          <w:b w:val="false"/>
          <w:i w:val="false"/>
          <w:color w:val="000000"/>
          <w:sz w:val="28"/>
        </w:rPr>
        <w:t>
      1) prevention and control of air pollution;</w:t>
      </w:r>
    </w:p>
    <w:p>
      <w:pPr>
        <w:spacing w:after="0"/>
        <w:ind w:left="0"/>
        <w:jc w:val="both"/>
      </w:pPr>
      <w:r>
        <w:rPr>
          <w:rFonts w:ascii="Times New Roman"/>
          <w:b w:val="false"/>
          <w:i w:val="false"/>
          <w:color w:val="000000"/>
          <w:sz w:val="28"/>
        </w:rPr>
        <w:t>
      2) prevention and control of water pollution, including monitoring of the water quality of transboundary rivers, mutual transfer of information about emergencies related to water pollution, and adoption of urgent measures to eliminate pollution;</w:t>
      </w:r>
    </w:p>
    <w:p>
      <w:pPr>
        <w:spacing w:after="0"/>
        <w:ind w:left="0"/>
        <w:jc w:val="both"/>
      </w:pPr>
      <w:r>
        <w:rPr>
          <w:rFonts w:ascii="Times New Roman"/>
          <w:b w:val="false"/>
          <w:i w:val="false"/>
          <w:color w:val="000000"/>
          <w:sz w:val="28"/>
        </w:rPr>
        <w:t>
      3) prevention and control of solid waste pollution, also their disposal;</w:t>
      </w:r>
    </w:p>
    <w:p>
      <w:pPr>
        <w:spacing w:after="0"/>
        <w:ind w:left="0"/>
        <w:jc w:val="both"/>
      </w:pPr>
      <w:r>
        <w:rPr>
          <w:rFonts w:ascii="Times New Roman"/>
          <w:b w:val="false"/>
          <w:i w:val="false"/>
          <w:color w:val="000000"/>
          <w:sz w:val="28"/>
        </w:rPr>
        <w:t>
      4) hazardous waste management, including their prevention</w:t>
      </w:r>
    </w:p>
    <w:p>
      <w:pPr>
        <w:spacing w:after="0"/>
        <w:ind w:left="0"/>
        <w:jc w:val="both"/>
      </w:pPr>
      <w:r>
        <w:rPr>
          <w:rFonts w:ascii="Times New Roman"/>
          <w:b w:val="false"/>
          <w:i w:val="false"/>
          <w:color w:val="000000"/>
          <w:sz w:val="28"/>
        </w:rPr>
        <w:t>
      illegal cross-border movement;</w:t>
      </w:r>
    </w:p>
    <w:p>
      <w:pPr>
        <w:spacing w:after="0"/>
        <w:ind w:left="0"/>
        <w:jc w:val="both"/>
      </w:pPr>
      <w:r>
        <w:rPr>
          <w:rFonts w:ascii="Times New Roman"/>
          <w:b w:val="false"/>
          <w:i w:val="false"/>
          <w:color w:val="000000"/>
          <w:sz w:val="28"/>
        </w:rPr>
        <w:t>
      5) prevention and control of radioactive contamination;</w:t>
      </w:r>
    </w:p>
    <w:p>
      <w:pPr>
        <w:spacing w:after="0"/>
        <w:ind w:left="0"/>
        <w:jc w:val="both"/>
      </w:pPr>
      <w:r>
        <w:rPr>
          <w:rFonts w:ascii="Times New Roman"/>
          <w:b w:val="false"/>
          <w:i w:val="false"/>
          <w:color w:val="000000"/>
          <w:sz w:val="28"/>
        </w:rPr>
        <w:t>
      6) conservation of biological diversity;</w:t>
      </w:r>
    </w:p>
    <w:p>
      <w:pPr>
        <w:spacing w:after="0"/>
        <w:ind w:left="0"/>
        <w:jc w:val="both"/>
      </w:pPr>
      <w:r>
        <w:rPr>
          <w:rFonts w:ascii="Times New Roman"/>
          <w:b w:val="false"/>
          <w:i w:val="false"/>
          <w:color w:val="000000"/>
          <w:sz w:val="28"/>
        </w:rPr>
        <w:t>
      7) protection of ecosystems from degradation and prevention of sandstorms;</w:t>
      </w:r>
    </w:p>
    <w:p>
      <w:pPr>
        <w:spacing w:after="0"/>
        <w:ind w:left="0"/>
        <w:jc w:val="both"/>
      </w:pPr>
      <w:r>
        <w:rPr>
          <w:rFonts w:ascii="Times New Roman"/>
          <w:b w:val="false"/>
          <w:i w:val="false"/>
          <w:color w:val="000000"/>
          <w:sz w:val="28"/>
        </w:rPr>
        <w:t>
      8) environmental protection in the use of land resources;</w:t>
      </w:r>
    </w:p>
    <w:p>
      <w:pPr>
        <w:spacing w:after="0"/>
        <w:ind w:left="0"/>
        <w:jc w:val="both"/>
      </w:pPr>
      <w:r>
        <w:rPr>
          <w:rFonts w:ascii="Times New Roman"/>
          <w:b w:val="false"/>
          <w:i w:val="false"/>
          <w:color w:val="000000"/>
          <w:sz w:val="28"/>
        </w:rPr>
        <w:t>
      9) joint response to emergency situations impacting the environment;</w:t>
      </w:r>
    </w:p>
    <w:p>
      <w:pPr>
        <w:spacing w:after="0"/>
        <w:ind w:left="0"/>
        <w:jc w:val="both"/>
      </w:pPr>
      <w:r>
        <w:rPr>
          <w:rFonts w:ascii="Times New Roman"/>
          <w:b w:val="false"/>
          <w:i w:val="false"/>
          <w:color w:val="000000"/>
          <w:sz w:val="28"/>
        </w:rPr>
        <w:t>
      10) environmental monitoring;</w:t>
      </w:r>
    </w:p>
    <w:p>
      <w:pPr>
        <w:spacing w:after="0"/>
        <w:ind w:left="0"/>
        <w:jc w:val="both"/>
      </w:pPr>
      <w:r>
        <w:rPr>
          <w:rFonts w:ascii="Times New Roman"/>
          <w:b w:val="false"/>
          <w:i w:val="false"/>
          <w:color w:val="000000"/>
          <w:sz w:val="28"/>
        </w:rPr>
        <w:t>
      11) conducting joint research and aligning the rules and indicators of environmental monitoring acceptable to the Parties, and methodologies for their analysis;</w:t>
      </w:r>
    </w:p>
    <w:p>
      <w:pPr>
        <w:spacing w:after="0"/>
        <w:ind w:left="0"/>
        <w:jc w:val="both"/>
      </w:pPr>
      <w:r>
        <w:rPr>
          <w:rFonts w:ascii="Times New Roman"/>
          <w:b w:val="false"/>
          <w:i w:val="false"/>
          <w:color w:val="000000"/>
          <w:sz w:val="28"/>
        </w:rPr>
        <w:t>
      12) promoting introduction and dissemination of environmentally friendly production technologies;</w:t>
      </w:r>
    </w:p>
    <w:p>
      <w:pPr>
        <w:spacing w:after="0"/>
        <w:ind w:left="0"/>
        <w:jc w:val="both"/>
      </w:pPr>
      <w:r>
        <w:rPr>
          <w:rFonts w:ascii="Times New Roman"/>
          <w:b w:val="false"/>
          <w:i w:val="false"/>
          <w:color w:val="000000"/>
          <w:sz w:val="28"/>
        </w:rPr>
        <w:t>
      13) research, education, training of professionals and environmental advocacy;</w:t>
      </w:r>
    </w:p>
    <w:p>
      <w:pPr>
        <w:spacing w:after="0"/>
        <w:ind w:left="0"/>
        <w:jc w:val="both"/>
      </w:pPr>
      <w:r>
        <w:rPr>
          <w:rFonts w:ascii="Times New Roman"/>
          <w:b w:val="false"/>
          <w:i w:val="false"/>
          <w:color w:val="000000"/>
          <w:sz w:val="28"/>
        </w:rPr>
        <w:t>
      14) other cooperation areas agreed by the Parties.</w:t>
      </w:r>
    </w:p>
    <w:p>
      <w:pPr>
        <w:spacing w:after="0"/>
        <w:ind w:left="0"/>
        <w:jc w:val="both"/>
      </w:pPr>
      <w:r>
        <w:rPr>
          <w:rFonts w:ascii="Times New Roman"/>
          <w:b/>
          <w:i w:val="false"/>
          <w:color w:val="000000"/>
          <w:sz w:val="28"/>
        </w:rPr>
        <w:t>Article 3</w:t>
      </w:r>
    </w:p>
    <w:p>
      <w:pPr>
        <w:spacing w:after="0"/>
        <w:ind w:left="0"/>
        <w:jc w:val="both"/>
      </w:pPr>
      <w:r>
        <w:rPr>
          <w:rFonts w:ascii="Times New Roman"/>
          <w:b w:val="false"/>
          <w:i w:val="false"/>
          <w:color w:val="000000"/>
          <w:sz w:val="28"/>
        </w:rPr>
        <w:t>
      Cooperation between the Parties shall be carried out in the following basic forms:</w:t>
      </w:r>
    </w:p>
    <w:p>
      <w:pPr>
        <w:spacing w:after="0"/>
        <w:ind w:left="0"/>
        <w:jc w:val="both"/>
      </w:pPr>
      <w:r>
        <w:rPr>
          <w:rFonts w:ascii="Times New Roman"/>
          <w:b w:val="false"/>
          <w:i w:val="false"/>
          <w:color w:val="000000"/>
          <w:sz w:val="28"/>
        </w:rPr>
        <w:t>
      1) joint development and implementation of programmes and cooperation projects;</w:t>
      </w:r>
    </w:p>
    <w:p>
      <w:pPr>
        <w:spacing w:after="0"/>
        <w:ind w:left="0"/>
        <w:jc w:val="both"/>
      </w:pPr>
      <w:r>
        <w:rPr>
          <w:rFonts w:ascii="Times New Roman"/>
          <w:b w:val="false"/>
          <w:i w:val="false"/>
          <w:color w:val="000000"/>
          <w:sz w:val="28"/>
        </w:rPr>
        <w:t>
      2) exchange of views and consultations between experts, mutual visits of delegations and training;</w:t>
      </w:r>
    </w:p>
    <w:p>
      <w:pPr>
        <w:spacing w:after="0"/>
        <w:ind w:left="0"/>
        <w:jc w:val="both"/>
      </w:pPr>
      <w:r>
        <w:rPr>
          <w:rFonts w:ascii="Times New Roman"/>
          <w:b w:val="false"/>
          <w:i w:val="false"/>
          <w:color w:val="000000"/>
          <w:sz w:val="28"/>
        </w:rPr>
        <w:t>
      3) conducting joint meetings, conferences and scientific workshops;</w:t>
      </w:r>
    </w:p>
    <w:p>
      <w:pPr>
        <w:spacing w:after="0"/>
        <w:ind w:left="0"/>
        <w:jc w:val="both"/>
      </w:pPr>
      <w:r>
        <w:rPr>
          <w:rFonts w:ascii="Times New Roman"/>
          <w:b w:val="false"/>
          <w:i w:val="false"/>
          <w:color w:val="000000"/>
          <w:sz w:val="28"/>
        </w:rPr>
        <w:t>
      4) exchange of reports on condition of the environment, also information and materials on science, engineering, technology, politics, legislation, regulations and other issues in the field of environmental protection;</w:t>
      </w:r>
    </w:p>
    <w:p>
      <w:pPr>
        <w:spacing w:after="0"/>
        <w:ind w:left="0"/>
        <w:jc w:val="both"/>
      </w:pPr>
      <w:r>
        <w:rPr>
          <w:rFonts w:ascii="Times New Roman"/>
          <w:b w:val="false"/>
          <w:i w:val="false"/>
          <w:color w:val="000000"/>
          <w:sz w:val="28"/>
        </w:rPr>
        <w:t>
      5) conducting joint scientific research;</w:t>
      </w:r>
    </w:p>
    <w:p>
      <w:pPr>
        <w:spacing w:after="0"/>
        <w:ind w:left="0"/>
        <w:jc w:val="both"/>
      </w:pPr>
      <w:r>
        <w:rPr>
          <w:rFonts w:ascii="Times New Roman"/>
          <w:b w:val="false"/>
          <w:i w:val="false"/>
          <w:color w:val="000000"/>
          <w:sz w:val="28"/>
        </w:rPr>
        <w:t>
      6) other forms of cooperation agreed by the Parties.</w:t>
      </w:r>
    </w:p>
    <w:p>
      <w:pPr>
        <w:spacing w:after="0"/>
        <w:ind w:left="0"/>
        <w:jc w:val="both"/>
      </w:pPr>
      <w:r>
        <w:rPr>
          <w:rFonts w:ascii="Times New Roman"/>
          <w:b/>
          <w:i w:val="false"/>
          <w:color w:val="000000"/>
          <w:sz w:val="28"/>
        </w:rPr>
        <w:t>Article 4</w:t>
      </w:r>
    </w:p>
    <w:p>
      <w:pPr>
        <w:spacing w:after="0"/>
        <w:ind w:left="0"/>
        <w:jc w:val="both"/>
      </w:pPr>
      <w:r>
        <w:rPr>
          <w:rFonts w:ascii="Times New Roman"/>
          <w:b w:val="false"/>
          <w:i w:val="false"/>
          <w:color w:val="000000"/>
          <w:sz w:val="28"/>
        </w:rPr>
        <w:t>
      1. The parties shall establish a working mechanism for mutual notification on emergencies that have a transboundary environmental impact.</w:t>
      </w:r>
    </w:p>
    <w:p>
      <w:pPr>
        <w:spacing w:after="0"/>
        <w:ind w:left="0"/>
        <w:jc w:val="both"/>
      </w:pPr>
      <w:r>
        <w:rPr>
          <w:rFonts w:ascii="Times New Roman"/>
          <w:b w:val="false"/>
          <w:i w:val="false"/>
          <w:color w:val="000000"/>
          <w:sz w:val="28"/>
        </w:rPr>
        <w:t>
      2. On the basis of mutual support, the Parties shall take the necessary and rational measures to prevent emergency situations that damage the environment of the state of the other Party, also to eliminate or maximally reduce the transboundary environmental impact.</w:t>
      </w:r>
    </w:p>
    <w:p>
      <w:pPr>
        <w:spacing w:after="0"/>
        <w:ind w:left="0"/>
        <w:jc w:val="both"/>
      </w:pPr>
      <w:r>
        <w:rPr>
          <w:rFonts w:ascii="Times New Roman"/>
          <w:b/>
          <w:i w:val="false"/>
          <w:color w:val="000000"/>
          <w:sz w:val="28"/>
        </w:rPr>
        <w:t>Article 5</w:t>
      </w:r>
    </w:p>
    <w:p>
      <w:pPr>
        <w:spacing w:after="0"/>
        <w:ind w:left="0"/>
        <w:jc w:val="both"/>
      </w:pPr>
      <w:r>
        <w:rPr>
          <w:rFonts w:ascii="Times New Roman"/>
          <w:b w:val="false"/>
          <w:i w:val="false"/>
          <w:color w:val="000000"/>
          <w:sz w:val="28"/>
        </w:rPr>
        <w:t>
      1. The competent authorities of the Parties for the implementation of this Agreement shall be:</w:t>
      </w:r>
    </w:p>
    <w:p>
      <w:pPr>
        <w:spacing w:after="0"/>
        <w:ind w:left="0"/>
        <w:jc w:val="both"/>
      </w:pPr>
      <w:r>
        <w:rPr>
          <w:rFonts w:ascii="Times New Roman"/>
          <w:b w:val="false"/>
          <w:i w:val="false"/>
          <w:color w:val="000000"/>
          <w:sz w:val="28"/>
        </w:rPr>
        <w:t>
      from the Republic of Kazakhstan - the Ministry of Environmental Protection of the Republic of Kazakhstan,</w:t>
      </w:r>
    </w:p>
    <w:p>
      <w:pPr>
        <w:spacing w:after="0"/>
        <w:ind w:left="0"/>
        <w:jc w:val="both"/>
      </w:pPr>
      <w:r>
        <w:rPr>
          <w:rFonts w:ascii="Times New Roman"/>
          <w:b w:val="false"/>
          <w:i w:val="false"/>
          <w:color w:val="000000"/>
          <w:sz w:val="28"/>
        </w:rPr>
        <w:t>
      from the People's Republic of China - the Ministry of Environmental Protection of the People's Republic of China.</w:t>
      </w:r>
    </w:p>
    <w:p>
      <w:pPr>
        <w:spacing w:after="0"/>
        <w:ind w:left="0"/>
        <w:jc w:val="both"/>
      </w:pPr>
      <w:r>
        <w:rPr>
          <w:rFonts w:ascii="Times New Roman"/>
          <w:b w:val="false"/>
          <w:i w:val="false"/>
          <w:color w:val="000000"/>
          <w:sz w:val="28"/>
        </w:rPr>
        <w:t>
      2. In the event of a change in the names and functions of the competent authorities, the Parties shall duly notify each other by diplomatic channels.</w:t>
      </w:r>
    </w:p>
    <w:p>
      <w:pPr>
        <w:spacing w:after="0"/>
        <w:ind w:left="0"/>
        <w:jc w:val="both"/>
      </w:pPr>
      <w:r>
        <w:rPr>
          <w:rFonts w:ascii="Times New Roman"/>
          <w:b/>
          <w:i w:val="false"/>
          <w:color w:val="000000"/>
          <w:sz w:val="28"/>
        </w:rPr>
        <w:t>Article 6</w:t>
      </w:r>
    </w:p>
    <w:p>
      <w:pPr>
        <w:spacing w:after="0"/>
        <w:ind w:left="0"/>
        <w:jc w:val="both"/>
      </w:pPr>
      <w:r>
        <w:rPr>
          <w:rFonts w:ascii="Times New Roman"/>
          <w:b w:val="false"/>
          <w:i w:val="false"/>
          <w:color w:val="000000"/>
          <w:sz w:val="28"/>
        </w:rPr>
        <w:t>
      1. Coordination of fulfillment of this Agreement shall be performed by Kazakhstan-China Commission for Cooperation in the Field of Environmental Protection (hereinafter - the Commission), established in accordance with the Agreement between the Government of the Republic of Kazakhstan and the Government of the People's Republic of China on the protection of water quality of transboundary rivers of February 22, 2011.</w:t>
      </w:r>
    </w:p>
    <w:p>
      <w:pPr>
        <w:spacing w:after="0"/>
        <w:ind w:left="0"/>
        <w:jc w:val="both"/>
      </w:pPr>
      <w:r>
        <w:rPr>
          <w:rFonts w:ascii="Times New Roman"/>
          <w:b w:val="false"/>
          <w:i w:val="false"/>
          <w:color w:val="000000"/>
          <w:sz w:val="28"/>
        </w:rPr>
        <w:t>
      2. In the implementation of this Agreement, the Commission, as necessary, shall form task groups to work under its leadership.</w:t>
      </w:r>
    </w:p>
    <w:p>
      <w:pPr>
        <w:spacing w:after="0"/>
        <w:ind w:left="0"/>
        <w:jc w:val="both"/>
      </w:pPr>
      <w:r>
        <w:rPr>
          <w:rFonts w:ascii="Times New Roman"/>
          <w:b w:val="false"/>
          <w:i w:val="false"/>
          <w:color w:val="000000"/>
          <w:sz w:val="28"/>
        </w:rPr>
        <w:t>
      3. Meetings of the Commission shall be held alternately in the territories of the states of the Parties. The host Party shall provide the venue and vehicles for the meeting. The parties shall independently bear financial costs associated with secondment, accommodation and meals. The working languages ​​of the Commission shall be Russian and Chinese.</w:t>
      </w:r>
    </w:p>
    <w:p>
      <w:pPr>
        <w:spacing w:after="0"/>
        <w:ind w:left="0"/>
        <w:jc w:val="both"/>
      </w:pPr>
      <w:r>
        <w:rPr>
          <w:rFonts w:ascii="Times New Roman"/>
          <w:b/>
          <w:i w:val="false"/>
          <w:color w:val="000000"/>
          <w:sz w:val="28"/>
        </w:rPr>
        <w:t>Article 7</w:t>
      </w:r>
    </w:p>
    <w:p>
      <w:pPr>
        <w:spacing w:after="0"/>
        <w:ind w:left="0"/>
        <w:jc w:val="both"/>
      </w:pPr>
      <w:r>
        <w:rPr>
          <w:rFonts w:ascii="Times New Roman"/>
          <w:b w:val="false"/>
          <w:i w:val="false"/>
          <w:color w:val="000000"/>
          <w:sz w:val="28"/>
        </w:rPr>
        <w:t>
      This Agreement shall not affect the rights and obligations of the Parties arising from other international treaties to which the States of the Parties are signatories.</w:t>
      </w:r>
    </w:p>
    <w:p>
      <w:pPr>
        <w:spacing w:after="0"/>
        <w:ind w:left="0"/>
        <w:jc w:val="both"/>
      </w:pPr>
      <w:r>
        <w:rPr>
          <w:rFonts w:ascii="Times New Roman"/>
          <w:b/>
          <w:i w:val="false"/>
          <w:color w:val="000000"/>
          <w:sz w:val="28"/>
        </w:rPr>
        <w:t>Article 8</w:t>
      </w:r>
    </w:p>
    <w:p>
      <w:pPr>
        <w:spacing w:after="0"/>
        <w:ind w:left="0"/>
        <w:jc w:val="both"/>
      </w:pPr>
      <w:r>
        <w:rPr>
          <w:rFonts w:ascii="Times New Roman"/>
          <w:b w:val="false"/>
          <w:i w:val="false"/>
          <w:color w:val="000000"/>
          <w:sz w:val="28"/>
        </w:rPr>
        <w:t>
      1. Neither of the Parties shall transfer to a third party the information received within the implementation of this Agreement from the other Party, unless the Parties agree otherwise.</w:t>
      </w:r>
    </w:p>
    <w:p>
      <w:pPr>
        <w:spacing w:after="0"/>
        <w:ind w:left="0"/>
        <w:jc w:val="both"/>
      </w:pPr>
      <w:r>
        <w:rPr>
          <w:rFonts w:ascii="Times New Roman"/>
          <w:b w:val="false"/>
          <w:i w:val="false"/>
          <w:color w:val="000000"/>
          <w:sz w:val="28"/>
        </w:rPr>
        <w:t>
      2. When implementing this Agreement, each of the Parties shall have the right not to transfer to the other Party the information relating to state secrets in accordance with the national legislation of its state.</w:t>
      </w:r>
    </w:p>
    <w:p>
      <w:pPr>
        <w:spacing w:after="0"/>
        <w:ind w:left="0"/>
        <w:jc w:val="both"/>
      </w:pPr>
      <w:r>
        <w:rPr>
          <w:rFonts w:ascii="Times New Roman"/>
          <w:b/>
          <w:i w:val="false"/>
          <w:color w:val="000000"/>
          <w:sz w:val="28"/>
        </w:rPr>
        <w:t>Article 9</w:t>
      </w:r>
    </w:p>
    <w:p>
      <w:pPr>
        <w:spacing w:after="0"/>
        <w:ind w:left="0"/>
        <w:jc w:val="both"/>
      </w:pPr>
      <w:r>
        <w:rPr>
          <w:rFonts w:ascii="Times New Roman"/>
          <w:b w:val="false"/>
          <w:i w:val="false"/>
          <w:color w:val="000000"/>
          <w:sz w:val="28"/>
        </w:rPr>
        <w:t>
      The Parties shall independently bear financial expenses associated with the implementation of this Agreement, within the funds provided for by the national laws of their states.</w:t>
      </w:r>
    </w:p>
    <w:p>
      <w:pPr>
        <w:spacing w:after="0"/>
        <w:ind w:left="0"/>
        <w:jc w:val="both"/>
      </w:pPr>
      <w:r>
        <w:rPr>
          <w:rFonts w:ascii="Times New Roman"/>
          <w:b/>
          <w:i w:val="false"/>
          <w:color w:val="000000"/>
          <w:sz w:val="28"/>
        </w:rPr>
        <w:t>Article 10</w:t>
      </w:r>
    </w:p>
    <w:p>
      <w:pPr>
        <w:spacing w:after="0"/>
        <w:ind w:left="0"/>
        <w:jc w:val="both"/>
      </w:pPr>
      <w:r>
        <w:rPr>
          <w:rFonts w:ascii="Times New Roman"/>
          <w:b w:val="false"/>
          <w:i w:val="false"/>
          <w:color w:val="000000"/>
          <w:sz w:val="28"/>
        </w:rPr>
        <w:t>
      By mutual consent of the Parties, this Agreement may be amended and supplemented by separate protocols that shall be integral parts of this Agreement.</w:t>
      </w:r>
    </w:p>
    <w:p>
      <w:pPr>
        <w:spacing w:after="0"/>
        <w:ind w:left="0"/>
        <w:jc w:val="both"/>
      </w:pPr>
      <w:r>
        <w:rPr>
          <w:rFonts w:ascii="Times New Roman"/>
          <w:b/>
          <w:i w:val="false"/>
          <w:color w:val="000000"/>
          <w:sz w:val="28"/>
        </w:rPr>
        <w:t>Article 11</w:t>
      </w:r>
    </w:p>
    <w:p>
      <w:pPr>
        <w:spacing w:after="0"/>
        <w:ind w:left="0"/>
        <w:jc w:val="both"/>
      </w:pPr>
      <w:r>
        <w:rPr>
          <w:rFonts w:ascii="Times New Roman"/>
          <w:b w:val="false"/>
          <w:i w:val="false"/>
          <w:color w:val="000000"/>
          <w:sz w:val="28"/>
        </w:rPr>
        <w:t>
      In the event of disputes regarding the interpretation and application of the provisions of this Agreement, the Parties shall resolve them through negotiations and consultations.</w:t>
      </w:r>
    </w:p>
    <w:p>
      <w:pPr>
        <w:spacing w:after="0"/>
        <w:ind w:left="0"/>
        <w:jc w:val="both"/>
      </w:pPr>
      <w:r>
        <w:rPr>
          <w:rFonts w:ascii="Times New Roman"/>
          <w:b/>
          <w:i w:val="false"/>
          <w:color w:val="000000"/>
          <w:sz w:val="28"/>
        </w:rPr>
        <w:t>Article 12</w:t>
      </w:r>
    </w:p>
    <w:p>
      <w:pPr>
        <w:spacing w:after="0"/>
        <w:ind w:left="0"/>
        <w:jc w:val="both"/>
      </w:pPr>
      <w:r>
        <w:rPr>
          <w:rFonts w:ascii="Times New Roman"/>
          <w:b w:val="false"/>
          <w:i w:val="false"/>
          <w:color w:val="000000"/>
          <w:sz w:val="28"/>
        </w:rPr>
        <w:t>
      1. This Agreement shall take effect on the date of receipt by diplomatic channels of the last written notice on the completion by the Parties of the domestic procedures necessary for its enforcement.</w:t>
      </w:r>
    </w:p>
    <w:p>
      <w:pPr>
        <w:spacing w:after="0"/>
        <w:ind w:left="0"/>
        <w:jc w:val="both"/>
      </w:pPr>
      <w:r>
        <w:rPr>
          <w:rFonts w:ascii="Times New Roman"/>
          <w:b w:val="false"/>
          <w:i w:val="false"/>
          <w:color w:val="000000"/>
          <w:sz w:val="28"/>
        </w:rPr>
        <w:t>
      2. This Agreement shall be concluded for five years and automatically renewed for subsequent five-year terms if neither Party sends a written notification to the other Party through diplomatic channels of its intention to terminate it no later than six months before the end of the next term.</w:t>
      </w:r>
    </w:p>
    <w:p>
      <w:pPr>
        <w:spacing w:after="0"/>
        <w:ind w:left="0"/>
        <w:jc w:val="both"/>
      </w:pPr>
      <w:r>
        <w:rPr>
          <w:rFonts w:ascii="Times New Roman"/>
          <w:b w:val="false"/>
          <w:i w:val="false"/>
          <w:color w:val="000000"/>
          <w:sz w:val="28"/>
        </w:rPr>
        <w:t>
      Done in Astana on June 13, 2011 in duplicate, each in the Kazakh, Chinese and Russian languages, all the texts being equally authentic.</w:t>
      </w:r>
    </w:p>
    <w:p>
      <w:pPr>
        <w:spacing w:after="0"/>
        <w:ind w:left="0"/>
        <w:jc w:val="both"/>
      </w:pPr>
      <w:r>
        <w:rPr>
          <w:rFonts w:ascii="Times New Roman"/>
          <w:b w:val="false"/>
          <w:i w:val="false"/>
          <w:color w:val="000000"/>
          <w:sz w:val="28"/>
        </w:rPr>
        <w:t>
      In case of disagreement in the interpretation of this Agreement, the Parties shall refer to the texts in Russian and Chinese.</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People’s Republic of China</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