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b3c6" w14:textId="380b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Assignment of the Status of International Schools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207 dated February 6,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4 of Article 65 of the Law of the Republic of Kazakhstan dated July 27, 2007 "On Education", the Government of the Republic of Kazakhstan </w:t>
      </w:r>
      <w:r>
        <w:rPr>
          <w:rFonts w:ascii="Times New Roman"/>
          <w:b/>
          <w:i w:val="false"/>
          <w:color w:val="000000"/>
          <w:sz w:val="28"/>
        </w:rPr>
        <w:t>HEREBY DECREES AS FOLLOWS:</w:t>
      </w:r>
    </w:p>
    <w:p>
      <w:pPr>
        <w:spacing w:after="0"/>
        <w:ind w:left="0"/>
        <w:jc w:val="both"/>
      </w:pPr>
      <w:r>
        <w:rPr>
          <w:rFonts w:ascii="Times New Roman"/>
          <w:b w:val="false"/>
          <w:i w:val="false"/>
          <w:color w:val="000000"/>
          <w:sz w:val="28"/>
        </w:rPr>
        <w:t>
      1. That the attached Rules for the Assignment of the Status of International Schools shall be approved.</w:t>
      </w:r>
    </w:p>
    <w:p>
      <w:pPr>
        <w:spacing w:after="0"/>
        <w:ind w:left="0"/>
        <w:jc w:val="both"/>
      </w:pPr>
      <w:r>
        <w:rPr>
          <w:rFonts w:ascii="Times New Roman"/>
          <w:b w:val="false"/>
          <w:i w:val="false"/>
          <w:color w:val="000000"/>
          <w:sz w:val="28"/>
        </w:rPr>
        <w:t>
      2. This decree shall become effective ten calendar days after the first official publication.</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207 dated February 6, 2012 </w:t>
            </w:r>
          </w:p>
        </w:tc>
      </w:tr>
    </w:tbl>
    <w:p>
      <w:pPr>
        <w:spacing w:after="0"/>
        <w:ind w:left="0"/>
        <w:jc w:val="left"/>
      </w:pPr>
      <w:r>
        <w:rPr>
          <w:rFonts w:ascii="Times New Roman"/>
          <w:b/>
          <w:i w:val="false"/>
          <w:color w:val="000000"/>
        </w:rPr>
        <w:t xml:space="preserve"> Rules for the Assignment of the Status of International Schools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are developed in accordance with paragraph 4 of Article 65 of the Law of the Republic of Kazakhstan dated July 27, 2007 “On Education” and determine the procedure for assigning the status of international schools.</w:t>
      </w:r>
    </w:p>
    <w:p>
      <w:pPr>
        <w:spacing w:after="0"/>
        <w:ind w:left="0"/>
        <w:jc w:val="both"/>
      </w:pPr>
      <w:r>
        <w:rPr>
          <w:rFonts w:ascii="Times New Roman"/>
          <w:b w:val="false"/>
          <w:i w:val="false"/>
          <w:color w:val="000000"/>
          <w:sz w:val="28"/>
        </w:rPr>
        <w:t>
      2. The assignment of the status of international schools shall be carried out with the aim of improving and integrating the experience of international education in the education system of the Republic of Kazakhstan, creating a legal framework for the established practice of functioning schools that implement independently developed general educational curricula of preschool, primary, basic secondary and general secondary education in the Republic Kazakhstan.</w:t>
      </w:r>
    </w:p>
    <w:p>
      <w:pPr>
        <w:spacing w:after="0"/>
        <w:ind w:left="0"/>
        <w:jc w:val="both"/>
      </w:pPr>
      <w:r>
        <w:rPr>
          <w:rFonts w:ascii="Times New Roman"/>
          <w:b w:val="false"/>
          <w:i w:val="false"/>
          <w:color w:val="000000"/>
          <w:sz w:val="28"/>
        </w:rPr>
        <w:t xml:space="preserve">
      Footnote. Paragraph 2 as amended by Decree of the Government of the Republic of Kazakhstan No. 288 dated 12.05.2016 (shall be enforced upon expiry of ten calendar days after the day of its first official publication). </w:t>
      </w:r>
    </w:p>
    <w:p>
      <w:pPr>
        <w:spacing w:after="0"/>
        <w:ind w:left="0"/>
        <w:jc w:val="both"/>
      </w:pPr>
      <w:r>
        <w:rPr>
          <w:rFonts w:ascii="Times New Roman"/>
          <w:b w:val="false"/>
          <w:i w:val="false"/>
          <w:color w:val="000000"/>
          <w:sz w:val="28"/>
        </w:rPr>
        <w:t>
      3. The requirement to assign the status of international schools shall be the conformity of the educational organization with the criteria set forth below:</w:t>
      </w:r>
    </w:p>
    <w:p>
      <w:pPr>
        <w:spacing w:after="0"/>
        <w:ind w:left="0"/>
        <w:jc w:val="both"/>
      </w:pPr>
      <w:r>
        <w:rPr>
          <w:rFonts w:ascii="Times New Roman"/>
          <w:b w:val="false"/>
          <w:i w:val="false"/>
          <w:color w:val="000000"/>
          <w:sz w:val="28"/>
        </w:rPr>
        <w:t>
      1) school membership in international educational organizations;</w:t>
      </w:r>
    </w:p>
    <w:p>
      <w:pPr>
        <w:spacing w:after="0"/>
        <w:ind w:left="0"/>
        <w:jc w:val="both"/>
      </w:pPr>
      <w:r>
        <w:rPr>
          <w:rFonts w:ascii="Times New Roman"/>
          <w:b w:val="false"/>
          <w:i w:val="false"/>
          <w:color w:val="000000"/>
          <w:sz w:val="28"/>
        </w:rPr>
        <w:t>
      2) the school has passed international institutional accreditation or authorization of educational programs by the International Baccalaureate organization ;</w:t>
      </w:r>
    </w:p>
    <w:p>
      <w:pPr>
        <w:spacing w:after="0"/>
        <w:ind w:left="0"/>
        <w:jc w:val="both"/>
      </w:pPr>
      <w:r>
        <w:rPr>
          <w:rFonts w:ascii="Times New Roman"/>
          <w:b w:val="false"/>
          <w:i w:val="false"/>
          <w:color w:val="000000"/>
          <w:sz w:val="28"/>
        </w:rPr>
        <w:t>
      3) ensuring information transparency in all areas of activity;</w:t>
      </w:r>
    </w:p>
    <w:p>
      <w:pPr>
        <w:spacing w:after="0"/>
        <w:ind w:left="0"/>
        <w:jc w:val="both"/>
      </w:pPr>
      <w:r>
        <w:rPr>
          <w:rFonts w:ascii="Times New Roman"/>
          <w:b w:val="false"/>
          <w:i w:val="false"/>
          <w:color w:val="000000"/>
          <w:sz w:val="28"/>
        </w:rPr>
        <w:t>
      4) ensuring the safety of life and health of students and school personnel in accordance with the requirements of international accreditation organizations;</w:t>
      </w:r>
    </w:p>
    <w:p>
      <w:pPr>
        <w:spacing w:after="0"/>
        <w:ind w:left="0"/>
        <w:jc w:val="both"/>
      </w:pPr>
      <w:r>
        <w:rPr>
          <w:rFonts w:ascii="Times New Roman"/>
          <w:b w:val="false"/>
          <w:i w:val="false"/>
          <w:color w:val="000000"/>
          <w:sz w:val="28"/>
        </w:rPr>
        <w:t>
      5) implementation of integrated educational programs independently developed taking into account the requirements of the state compulsory education standard of the Republic of Kazakhstan and international general educational programs;</w:t>
      </w:r>
    </w:p>
    <w:p>
      <w:pPr>
        <w:spacing w:after="0"/>
        <w:ind w:left="0"/>
        <w:jc w:val="both"/>
      </w:pPr>
      <w:r>
        <w:rPr>
          <w:rFonts w:ascii="Times New Roman"/>
          <w:b w:val="false"/>
          <w:i w:val="false"/>
          <w:color w:val="000000"/>
          <w:sz w:val="28"/>
        </w:rPr>
        <w:t>
      6) inclusion in the educational curriculum of schools of subjects of the Kazakhstan component: the Kazakh Language, Kazakh Literature, the History of Kazakhstan, the Geography of Kazakhstan;</w:t>
      </w:r>
    </w:p>
    <w:p>
      <w:pPr>
        <w:spacing w:after="0"/>
        <w:ind w:left="0"/>
        <w:jc w:val="both"/>
      </w:pPr>
      <w:r>
        <w:rPr>
          <w:rFonts w:ascii="Times New Roman"/>
          <w:b w:val="false"/>
          <w:i w:val="false"/>
          <w:color w:val="000000"/>
          <w:sz w:val="28"/>
        </w:rPr>
        <w:t>
      7) obtaining by graduates of primary and secondary schools of international certificates and diplomas;</w:t>
      </w:r>
    </w:p>
    <w:p>
      <w:pPr>
        <w:spacing w:after="0"/>
        <w:ind w:left="0"/>
        <w:jc w:val="both"/>
      </w:pPr>
      <w:r>
        <w:rPr>
          <w:rFonts w:ascii="Times New Roman"/>
          <w:b w:val="false"/>
          <w:i w:val="false"/>
          <w:color w:val="000000"/>
          <w:sz w:val="28"/>
        </w:rPr>
        <w:t>
      8) international examiners, trainers, experts that are the members of the teaching staff of the school;</w:t>
      </w:r>
    </w:p>
    <w:p>
      <w:pPr>
        <w:spacing w:after="0"/>
        <w:ind w:left="0"/>
        <w:jc w:val="both"/>
      </w:pPr>
      <w:r>
        <w:rPr>
          <w:rFonts w:ascii="Times New Roman"/>
          <w:b w:val="false"/>
          <w:i w:val="false"/>
          <w:color w:val="000000"/>
          <w:sz w:val="28"/>
        </w:rPr>
        <w:t>
      9) compliance of the school’s material, technical and resource base with the requirements of international accreditation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Decree of the Government of the Republic of Kazakhstan No. 288 dated 12.05.2016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Procedure for conferring the status of an international educational organization</w:t>
      </w:r>
    </w:p>
    <w:p>
      <w:pPr>
        <w:spacing w:after="0"/>
        <w:ind w:left="0"/>
        <w:jc w:val="both"/>
      </w:pPr>
      <w:r>
        <w:rPr>
          <w:rFonts w:ascii="Times New Roman"/>
          <w:b w:val="false"/>
          <w:i w:val="false"/>
          <w:color w:val="000000"/>
          <w:sz w:val="28"/>
        </w:rPr>
        <w:t>
      4. An educational organization that intends to receive the status of an international school shall submit to the Authorized Body in the field of education (hereinafter referred to as the Authorized Body) materials and documents confirming compliance with the criteria established in paragraph 3 of these rules and a written application, which shall include:</w:t>
      </w:r>
    </w:p>
    <w:p>
      <w:pPr>
        <w:spacing w:after="0"/>
        <w:ind w:left="0"/>
        <w:jc w:val="both"/>
      </w:pPr>
      <w:r>
        <w:rPr>
          <w:rFonts w:ascii="Times New Roman"/>
          <w:b w:val="false"/>
          <w:i w:val="false"/>
          <w:color w:val="000000"/>
          <w:sz w:val="28"/>
        </w:rPr>
        <w:t>
      1) the information about the founders;</w:t>
      </w:r>
    </w:p>
    <w:p>
      <w:pPr>
        <w:spacing w:after="0"/>
        <w:ind w:left="0"/>
        <w:jc w:val="both"/>
      </w:pPr>
      <w:r>
        <w:rPr>
          <w:rFonts w:ascii="Times New Roman"/>
          <w:b w:val="false"/>
          <w:i w:val="false"/>
          <w:color w:val="000000"/>
          <w:sz w:val="28"/>
        </w:rPr>
        <w:t>
      2) the name, location (legal, actual address, contact phone numbers) of the educational organization;</w:t>
      </w:r>
    </w:p>
    <w:p>
      <w:pPr>
        <w:spacing w:after="0"/>
        <w:ind w:left="0"/>
        <w:jc w:val="both"/>
      </w:pPr>
      <w:r>
        <w:rPr>
          <w:rFonts w:ascii="Times New Roman"/>
          <w:b w:val="false"/>
          <w:i w:val="false"/>
          <w:color w:val="000000"/>
          <w:sz w:val="28"/>
        </w:rPr>
        <w:t>
      3) the brief summary of the educational achievements of the educational organization;</w:t>
      </w:r>
    </w:p>
    <w:p>
      <w:pPr>
        <w:spacing w:after="0"/>
        <w:ind w:left="0"/>
        <w:jc w:val="both"/>
      </w:pPr>
      <w:r>
        <w:rPr>
          <w:rFonts w:ascii="Times New Roman"/>
          <w:b w:val="false"/>
          <w:i w:val="false"/>
          <w:color w:val="000000"/>
          <w:sz w:val="28"/>
        </w:rPr>
        <w:t>
      4) the content of general educational curricula (the main objectives of the program, initial theoretical and methodological provisions, means of control, monitoring and ensuring the quality of student learning, a list of educational and methodological developments that provide an educational organization program);</w:t>
      </w:r>
    </w:p>
    <w:p>
      <w:pPr>
        <w:spacing w:after="0"/>
        <w:ind w:left="0"/>
        <w:jc w:val="both"/>
      </w:pPr>
      <w:r>
        <w:rPr>
          <w:rFonts w:ascii="Times New Roman"/>
          <w:b w:val="false"/>
          <w:i w:val="false"/>
          <w:color w:val="000000"/>
          <w:sz w:val="28"/>
        </w:rPr>
        <w:t>
      5) the information on personnel, economic , material, technical and scientific support of the educational process; sources of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Decree of the Government of the Republic of Kazakhstan No. 288 dated 12.05.2016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order to consider compliance with the declared status, a commission (hereinafter referred to as the “Commission”) shall be created to review the submitted applications of educational institutions. The deadline for consideration of the application shall be thirty calendar days.</w:t>
      </w:r>
    </w:p>
    <w:p>
      <w:pPr>
        <w:spacing w:after="0"/>
        <w:ind w:left="0"/>
        <w:jc w:val="both"/>
      </w:pPr>
      <w:r>
        <w:rPr>
          <w:rFonts w:ascii="Times New Roman"/>
          <w:b w:val="false"/>
          <w:i w:val="false"/>
          <w:color w:val="000000"/>
          <w:sz w:val="28"/>
        </w:rPr>
        <w:t>
      6. The Commission shall consist of representatives of the Authorized Body, scientific organizations, pedagogical associations and teaching associations.</w:t>
      </w:r>
    </w:p>
    <w:p>
      <w:pPr>
        <w:spacing w:after="0"/>
        <w:ind w:left="0"/>
        <w:jc w:val="both"/>
      </w:pPr>
      <w:r>
        <w:rPr>
          <w:rFonts w:ascii="Times New Roman"/>
          <w:b w:val="false"/>
          <w:i w:val="false"/>
          <w:color w:val="000000"/>
          <w:sz w:val="28"/>
        </w:rPr>
        <w:t>
      7. The composition and Regulation of the Commission shall be approved by the Authorized Body.</w:t>
      </w:r>
    </w:p>
    <w:p>
      <w:pPr>
        <w:spacing w:after="0"/>
        <w:ind w:left="0"/>
        <w:jc w:val="both"/>
      </w:pPr>
      <w:r>
        <w:rPr>
          <w:rFonts w:ascii="Times New Roman"/>
          <w:b w:val="false"/>
          <w:i w:val="false"/>
          <w:color w:val="000000"/>
          <w:sz w:val="28"/>
        </w:rPr>
        <w:t>
      8. The Commission, on the basis of these rules and regulations, shall verify the conformity of the educational organization with the criteria established in paragraph 3 of these rules.</w:t>
      </w:r>
    </w:p>
    <w:p>
      <w:pPr>
        <w:spacing w:after="0"/>
        <w:ind w:left="0"/>
        <w:jc w:val="both"/>
      </w:pPr>
      <w:r>
        <w:rPr>
          <w:rFonts w:ascii="Times New Roman"/>
          <w:b w:val="false"/>
          <w:i w:val="false"/>
          <w:color w:val="000000"/>
          <w:sz w:val="28"/>
        </w:rPr>
        <w:t>
      9. Based on the results of consideration of the submitted materials, the Commission shall develop a recommendation on refusal or assignment of the status of international schools and draw up a protocol that shall be signed by all members of the Commission indicating the dissenting opinion of members who disagree with this conclusion.</w:t>
      </w:r>
    </w:p>
    <w:p>
      <w:pPr>
        <w:spacing w:after="0"/>
        <w:ind w:left="0"/>
        <w:jc w:val="both"/>
      </w:pPr>
      <w:r>
        <w:rPr>
          <w:rFonts w:ascii="Times New Roman"/>
          <w:b w:val="false"/>
          <w:i w:val="false"/>
          <w:color w:val="000000"/>
          <w:sz w:val="28"/>
        </w:rPr>
        <w:t>
      10. The recommendations of the Commission shall be adopted by a majority vote of those present at the meeting.</w:t>
      </w:r>
    </w:p>
    <w:p>
      <w:pPr>
        <w:spacing w:after="0"/>
        <w:ind w:left="0"/>
        <w:jc w:val="both"/>
      </w:pPr>
      <w:r>
        <w:rPr>
          <w:rFonts w:ascii="Times New Roman"/>
          <w:b w:val="false"/>
          <w:i w:val="false"/>
          <w:color w:val="000000"/>
          <w:sz w:val="28"/>
        </w:rPr>
        <w:t>
      11. The Authorized Body shall send a notice of refusal (with justified justification) to assign the status of international schools within five working days.</w:t>
      </w:r>
    </w:p>
    <w:p>
      <w:pPr>
        <w:spacing w:after="0"/>
        <w:ind w:left="0"/>
        <w:jc w:val="both"/>
      </w:pPr>
      <w:r>
        <w:rPr>
          <w:rFonts w:ascii="Times New Roman"/>
          <w:b w:val="false"/>
          <w:i w:val="false"/>
          <w:color w:val="000000"/>
          <w:sz w:val="28"/>
        </w:rPr>
        <w:t>
      12. In the event of a refusal an educational organization may submit an application to the Authorized Body no earlier than three years later.</w:t>
      </w:r>
    </w:p>
    <w:p>
      <w:pPr>
        <w:spacing w:after="0"/>
        <w:ind w:left="0"/>
        <w:jc w:val="both"/>
      </w:pPr>
      <w:r>
        <w:rPr>
          <w:rFonts w:ascii="Times New Roman"/>
          <w:b w:val="false"/>
          <w:i w:val="false"/>
          <w:color w:val="000000"/>
          <w:sz w:val="28"/>
        </w:rPr>
        <w:t>
      13. The reason for refusal shall be the non-compliance of the educational organization with the established criteria.</w:t>
      </w:r>
    </w:p>
    <w:p>
      <w:pPr>
        <w:spacing w:after="0"/>
        <w:ind w:left="0"/>
        <w:jc w:val="both"/>
      </w:pPr>
      <w:r>
        <w:rPr>
          <w:rFonts w:ascii="Times New Roman"/>
          <w:b w:val="false"/>
          <w:i w:val="false"/>
          <w:color w:val="000000"/>
          <w:sz w:val="28"/>
        </w:rPr>
        <w:t>
      14. Based on the results of a positive conclusion of the Commission, the Authorized Body shall develop and submit to the Government of the Republic of Kazakhstan a draft resolution on assigning the status of international schools within ten working days.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