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d376" w14:textId="64fd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and conditions for the transfer payment for the shares of the national managing holding, national holding, the national company of state property not subject to privatization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September 13, 2011 № 1045.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4 of Article 114 of the Law of the Republic of Kazakhstan "On State Property",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 831of the Government of the Republic of Kazakhstan dated 17.10.2022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confirm the accompanying </w:t>
      </w:r>
      <w:r>
        <w:rPr>
          <w:rFonts w:ascii="Times New Roman"/>
          <w:b w:val="false"/>
          <w:i w:val="false"/>
          <w:color w:val="000000"/>
          <w:sz w:val="28"/>
        </w:rPr>
        <w:t>rules</w:t>
      </w:r>
      <w:r>
        <w:rPr>
          <w:rFonts w:ascii="Times New Roman"/>
          <w:b w:val="false"/>
          <w:i w:val="false"/>
          <w:color w:val="000000"/>
          <w:sz w:val="28"/>
        </w:rPr>
        <w:t xml:space="preserve"> and conditions for the transfer payment for the shares of the national managing holding, national holding, and the national company of state property not subject to privatization.</w:t>
      </w:r>
    </w:p>
    <w:p>
      <w:pPr>
        <w:spacing w:after="0"/>
        <w:ind w:left="0"/>
        <w:jc w:val="both"/>
      </w:pPr>
      <w:r>
        <w:rPr>
          <w:rFonts w:ascii="Times New Roman"/>
          <w:b w:val="false"/>
          <w:i w:val="false"/>
          <w:color w:val="000000"/>
          <w:sz w:val="28"/>
        </w:rPr>
        <w:t xml:space="preserve">
      2. To declare invalid </w:t>
      </w:r>
      <w:r>
        <w:rPr>
          <w:rFonts w:ascii="Times New Roman"/>
          <w:b w:val="false"/>
          <w:i w:val="false"/>
          <w:color w:val="000000"/>
          <w:sz w:val="28"/>
        </w:rPr>
        <w:t>ruling</w:t>
      </w:r>
      <w:r>
        <w:rPr>
          <w:rFonts w:ascii="Times New Roman"/>
          <w:b w:val="false"/>
          <w:i w:val="false"/>
          <w:color w:val="000000"/>
          <w:sz w:val="28"/>
        </w:rPr>
        <w:t xml:space="preserve"> The Republic of Kazakhstan dated December 31, 2004 № 1454 "On approval of the transfer of rights to national companies property not subject to privatization" (ACPP of the Republic of Kazakhstan, 2004, № 51, art. 678).</w:t>
      </w:r>
    </w:p>
    <w:p>
      <w:pPr>
        <w:spacing w:after="0"/>
        <w:ind w:left="0"/>
        <w:jc w:val="both"/>
      </w:pPr>
      <w:r>
        <w:rPr>
          <w:rFonts w:ascii="Times New Roman"/>
          <w:b w:val="false"/>
          <w:i w:val="false"/>
          <w:color w:val="000000"/>
          <w:sz w:val="28"/>
        </w:rPr>
        <w:t>
      3. This Resolution comes into force after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on September 13, 2011 № 1045</w:t>
            </w:r>
          </w:p>
        </w:tc>
      </w:tr>
    </w:tbl>
    <w:p>
      <w:pPr>
        <w:spacing w:after="0"/>
        <w:ind w:left="0"/>
        <w:jc w:val="left"/>
      </w:pPr>
      <w:r>
        <w:rPr>
          <w:rFonts w:ascii="Times New Roman"/>
          <w:b/>
          <w:i w:val="false"/>
          <w:color w:val="000000"/>
        </w:rPr>
        <w:t xml:space="preserve"> Terms &amp; Conditions transfer in payment for the shares of the national managing holding, national holding, the national company of state property not subject to privatization 1. General Provisions</w:t>
      </w:r>
    </w:p>
    <w:p>
      <w:pPr>
        <w:spacing w:after="0"/>
        <w:ind w:left="0"/>
        <w:jc w:val="both"/>
      </w:pPr>
      <w:r>
        <w:rPr>
          <w:rFonts w:ascii="Times New Roman"/>
          <w:b w:val="false"/>
          <w:i w:val="false"/>
          <w:color w:val="000000"/>
          <w:sz w:val="28"/>
        </w:rPr>
        <w:t>
      1. These Rules and conditions for the transfer of state property not subject to privatization (hereinafter referred to as the Rules) in payment of the shares of the national managing holding,  national holding,  national company have been developed pursuant to paragraph 4 of Article 114 of the Law of the Republic of Kazakhstan "On State Property" (hereinafter - the Law) and establish the procedure and conditions for the transfer of state property not subject to privatization (hereinafter - property) in payment of the shares of the national managing holding,  national holding,  national company (hereinafter -recipient)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 831of the Government of the Republic of Kazakhstan dated 17.10.2022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This Regulation does not apply to the transfer of the seaports having the status of international importance, as payment for shares of the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amended by adding paragraph 1-1, in accordance with the decision of the RK Government from 12.11.2012</w:t>
      </w:r>
      <w:r>
        <w:rPr>
          <w:rFonts w:ascii="Times New Roman"/>
          <w:b w:val="false"/>
          <w:i w:val="false"/>
          <w:color w:val="000000"/>
          <w:sz w:val="28"/>
        </w:rPr>
        <w:t>number 1431</w:t>
      </w:r>
      <w:r>
        <w:rPr>
          <w:rFonts w:ascii="Times New Roman"/>
          <w:b w:val="false"/>
          <w:i w:val="false"/>
          <w:color w:val="ff0000"/>
          <w:sz w:val="28"/>
        </w:rPr>
        <w:t xml:space="preserve"> (Comes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subjects of the relations regulated by these Rules are the Government of the Republic of Kazakhstan (hereinafter - the Government), local executive body of the respective administrative-territorial unit (further - local executive body), the authority for State Property Management (hereinafter - the authorized body), or its territorial division, state bodies responsible for the ownership and use of the state stake in the national managing holding, national x Olding, national companies (hereinafter - the authorized body of the relevant sector) and recipients.</w:t>
      </w:r>
    </w:p>
    <w:p>
      <w:pPr>
        <w:spacing w:after="0"/>
        <w:ind w:left="0"/>
        <w:jc w:val="left"/>
      </w:pPr>
      <w:r>
        <w:rPr>
          <w:rFonts w:ascii="Times New Roman"/>
          <w:b/>
          <w:i w:val="false"/>
          <w:color w:val="000000"/>
        </w:rPr>
        <w:t xml:space="preserve"> 2. The procedure and conditions for the transfer of state property, not subject to privatization, in payment for the shares of the national</w:t>
      </w:r>
      <w:r>
        <w:br/>
      </w:r>
      <w:r>
        <w:rPr>
          <w:rFonts w:ascii="Times New Roman"/>
          <w:b/>
          <w:i w:val="false"/>
          <w:color w:val="000000"/>
        </w:rPr>
        <w:t>managing holding, national holding, national companies</w:t>
      </w:r>
    </w:p>
    <w:p>
      <w:pPr>
        <w:spacing w:after="0"/>
        <w:ind w:left="0"/>
        <w:jc w:val="both"/>
      </w:pPr>
      <w:r>
        <w:rPr>
          <w:rFonts w:ascii="Times New Roman"/>
          <w:b w:val="false"/>
          <w:i w:val="false"/>
          <w:color w:val="000000"/>
          <w:sz w:val="28"/>
        </w:rPr>
        <w:t>
      3. The state property, not subject to privatization, is transmitted to the payment of the shares to the recipients.</w:t>
      </w:r>
    </w:p>
    <w:p>
      <w:pPr>
        <w:spacing w:after="0"/>
        <w:ind w:left="0"/>
        <w:jc w:val="both"/>
      </w:pPr>
      <w:r>
        <w:rPr>
          <w:rFonts w:ascii="Times New Roman"/>
          <w:b w:val="false"/>
          <w:i w:val="false"/>
          <w:color w:val="000000"/>
          <w:sz w:val="28"/>
        </w:rPr>
        <w:t>
      4. The payment of the shares transferred to the recipient:</w:t>
      </w:r>
    </w:p>
    <w:p>
      <w:pPr>
        <w:spacing w:after="0"/>
        <w:ind w:left="0"/>
        <w:jc w:val="both"/>
      </w:pPr>
      <w:r>
        <w:rPr>
          <w:rFonts w:ascii="Times New Roman"/>
          <w:b w:val="false"/>
          <w:i w:val="false"/>
          <w:color w:val="000000"/>
          <w:sz w:val="28"/>
        </w:rPr>
        <w:t>
      1) property;</w:t>
      </w:r>
    </w:p>
    <w:p>
      <w:pPr>
        <w:spacing w:after="0"/>
        <w:ind w:left="0"/>
        <w:jc w:val="both"/>
      </w:pPr>
      <w:r>
        <w:rPr>
          <w:rFonts w:ascii="Times New Roman"/>
          <w:b w:val="false"/>
          <w:i w:val="false"/>
          <w:color w:val="000000"/>
          <w:sz w:val="28"/>
        </w:rPr>
        <w:t>
      2) ownership and (or) use of property.</w:t>
      </w:r>
    </w:p>
    <w:p>
      <w:pPr>
        <w:spacing w:after="0"/>
        <w:ind w:left="0"/>
        <w:jc w:val="both"/>
      </w:pPr>
      <w:r>
        <w:rPr>
          <w:rFonts w:ascii="Times New Roman"/>
          <w:b w:val="false"/>
          <w:i w:val="false"/>
          <w:color w:val="000000"/>
          <w:sz w:val="28"/>
        </w:rPr>
        <w:t>
      5. A decision on the transfer of republican property, or the rights of ownership and (or) use of this property is taken by the Government of the recipient.</w:t>
      </w:r>
    </w:p>
    <w:p>
      <w:pPr>
        <w:spacing w:after="0"/>
        <w:ind w:left="0"/>
        <w:jc w:val="both"/>
      </w:pPr>
      <w:r>
        <w:rPr>
          <w:rFonts w:ascii="Times New Roman"/>
          <w:b w:val="false"/>
          <w:i w:val="false"/>
          <w:color w:val="000000"/>
          <w:sz w:val="28"/>
        </w:rPr>
        <w:t>
      6. The decision on the transfer of public property, or the rights of ownership and (or) use of this property to the recipient accepted the local executive body.</w:t>
      </w:r>
    </w:p>
    <w:p>
      <w:pPr>
        <w:spacing w:after="0"/>
        <w:ind w:left="0"/>
        <w:jc w:val="both"/>
      </w:pPr>
      <w:r>
        <w:rPr>
          <w:rFonts w:ascii="Times New Roman"/>
          <w:b w:val="false"/>
          <w:i w:val="false"/>
          <w:color w:val="000000"/>
          <w:sz w:val="28"/>
        </w:rPr>
        <w:t xml:space="preserve">
      7. Preparation of the draft decision of the Government on the transfer of property is carried out by the authorized body of the corresponding industry in consultation with the competent authority. </w:t>
      </w:r>
    </w:p>
    <w:p>
      <w:pPr>
        <w:spacing w:after="0"/>
        <w:ind w:left="0"/>
        <w:jc w:val="both"/>
      </w:pPr>
      <w:r>
        <w:rPr>
          <w:rFonts w:ascii="Times New Roman"/>
          <w:b w:val="false"/>
          <w:i w:val="false"/>
          <w:color w:val="000000"/>
          <w:sz w:val="28"/>
        </w:rPr>
        <w:t>
      Preparation of the draft decision of the Government on the transfer of property Joint Stock Company "Sovereign Wealth Fund" Samruk-Kazyna "is carried out</w:t>
      </w:r>
      <w:r>
        <w:rPr>
          <w:rFonts w:ascii="Times New Roman"/>
          <w:b w:val="false"/>
          <w:i w:val="false"/>
          <w:color w:val="000000"/>
          <w:sz w:val="28"/>
        </w:rPr>
        <w:t>authorized body</w:t>
      </w:r>
      <w:r>
        <w:rPr>
          <w:rFonts w:ascii="Times New Roman"/>
          <w:b w:val="false"/>
          <w:i w:val="false"/>
          <w:color w:val="000000"/>
          <w:sz w:val="28"/>
        </w:rPr>
        <w:t>.</w:t>
      </w:r>
    </w:p>
    <w:p>
      <w:pPr>
        <w:spacing w:after="0"/>
        <w:ind w:left="0"/>
        <w:jc w:val="both"/>
      </w:pPr>
      <w:r>
        <w:rPr>
          <w:rFonts w:ascii="Times New Roman"/>
          <w:b w:val="false"/>
          <w:i w:val="false"/>
          <w:color w:val="000000"/>
          <w:sz w:val="28"/>
        </w:rPr>
        <w:t>
      8. Preparation of the draft decision of the local executive body of the transfer of property is carried out in consultation with the territorial division of the authorized body.</w:t>
      </w:r>
    </w:p>
    <w:p>
      <w:pPr>
        <w:spacing w:after="0"/>
        <w:ind w:left="0"/>
        <w:jc w:val="both"/>
      </w:pPr>
      <w:r>
        <w:rPr>
          <w:rFonts w:ascii="Times New Roman"/>
          <w:b w:val="false"/>
          <w:i w:val="false"/>
          <w:color w:val="000000"/>
          <w:sz w:val="28"/>
        </w:rPr>
        <w:t>
      9. Following the decision to transfer the property to the recipient in accordance with paragraphs 5 and 6 of this Regulation within not more than thirty calendar days, issued an act of reception and transmission of property (transfer certificate) signed by the authorized officials of the transmitting and receiving sides and approved by supervisors.</w:t>
      </w:r>
    </w:p>
    <w:p>
      <w:pPr>
        <w:spacing w:after="0"/>
        <w:ind w:left="0"/>
        <w:jc w:val="both"/>
      </w:pPr>
      <w:r>
        <w:rPr>
          <w:rFonts w:ascii="Times New Roman"/>
          <w:b w:val="false"/>
          <w:i w:val="false"/>
          <w:color w:val="000000"/>
          <w:sz w:val="28"/>
        </w:rPr>
        <w:t>
      Acceptance transmission (transfer certificate) made in the state and Russian, one copy for each of the parties involved in the design of the handover (transfer certificate).</w:t>
      </w:r>
    </w:p>
    <w:p>
      <w:pPr>
        <w:spacing w:after="0"/>
        <w:ind w:left="0"/>
        <w:jc w:val="both"/>
      </w:pPr>
      <w:r>
        <w:rPr>
          <w:rFonts w:ascii="Times New Roman"/>
          <w:b w:val="false"/>
          <w:i w:val="false"/>
          <w:color w:val="000000"/>
          <w:sz w:val="28"/>
        </w:rPr>
        <w:t>
      10. When making a payment for the shares in the recipient's ownership and (or) use of property, the assessment of such a right be based on the size of payment for use of this property for the whole period of its use by the recipient.</w:t>
      </w:r>
    </w:p>
    <w:p>
      <w:pPr>
        <w:spacing w:after="0"/>
        <w:ind w:left="0"/>
        <w:jc w:val="both"/>
      </w:pPr>
      <w:r>
        <w:rPr>
          <w:rFonts w:ascii="Times New Roman"/>
          <w:b w:val="false"/>
          <w:i w:val="false"/>
          <w:color w:val="000000"/>
          <w:sz w:val="28"/>
        </w:rPr>
        <w:t>
      11. The property is transferred to the ownership of the recipient, in exceptional cases, provided that the transfer of rights of ownership and (or) use of property entails the impossibility of further functioning of the recipient as an economic entity, the proper implementation of accounting of assets, the implementation of major investment projects related to the need for further disposal of the property, as well as the implementation of specific projects of particular social, economic importance for the state.</w:t>
      </w:r>
    </w:p>
    <w:p>
      <w:pPr>
        <w:spacing w:after="0"/>
        <w:ind w:left="0"/>
        <w:jc w:val="both"/>
      </w:pPr>
      <w:r>
        <w:rPr>
          <w:rFonts w:ascii="Times New Roman"/>
          <w:b w:val="false"/>
          <w:i w:val="false"/>
          <w:color w:val="000000"/>
          <w:sz w:val="28"/>
        </w:rPr>
        <w:t>
      12. The property is transferred to the recipient in the authorized capital of the recipient with the condition of the subsequent transfer of the shares in the recipient's ownership of the Republic of Kazakhstan in the amount of the value of the transferred property.</w:t>
      </w:r>
    </w:p>
    <w:p>
      <w:pPr>
        <w:spacing w:after="0"/>
        <w:ind w:left="0"/>
        <w:jc w:val="both"/>
      </w:pPr>
      <w:r>
        <w:rPr>
          <w:rFonts w:ascii="Times New Roman"/>
          <w:b w:val="false"/>
          <w:i w:val="false"/>
          <w:color w:val="000000"/>
          <w:sz w:val="28"/>
        </w:rPr>
        <w:t>
      13. Transfer of ownership and (or) to use the property as payment for shares of the recipient is carried out through the conclusion of the treaty, drawn up on the basis of contract between the authorized authority or local executive authority and receiver according to Appendix 1 hereto. The contract can be concluded in two or more third-party order.</w:t>
      </w:r>
    </w:p>
    <w:p>
      <w:pPr>
        <w:spacing w:after="0"/>
        <w:ind w:left="0"/>
        <w:jc w:val="both"/>
      </w:pPr>
      <w:r>
        <w:rPr>
          <w:rFonts w:ascii="Times New Roman"/>
          <w:b w:val="false"/>
          <w:i w:val="false"/>
          <w:color w:val="000000"/>
          <w:sz w:val="28"/>
        </w:rPr>
        <w:t>
      14. The organization of work on the valuation of the transferred property in payment of the recipient's shares shall be carried out by the authorized body as required by the Law of the Republic of Kazakhstan "On valuation activity in the Republic of Kazakhstan" and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Resolution № 831of the Government of the Republic of Kazakhstan dated 17.10.2022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and conditions</w:t>
            </w:r>
            <w:r>
              <w:br/>
            </w:r>
            <w:r>
              <w:rPr>
                <w:rFonts w:ascii="Times New Roman"/>
                <w:b w:val="false"/>
                <w:i w:val="false"/>
                <w:color w:val="000000"/>
                <w:sz w:val="20"/>
              </w:rPr>
              <w:t>for the transfer as payment for shares of the</w:t>
            </w:r>
            <w:r>
              <w:br/>
            </w:r>
            <w:r>
              <w:rPr>
                <w:rFonts w:ascii="Times New Roman"/>
                <w:b w:val="false"/>
                <w:i w:val="false"/>
                <w:color w:val="000000"/>
                <w:sz w:val="20"/>
              </w:rPr>
              <w:t>national management holding, the national holding,</w:t>
            </w:r>
            <w:r>
              <w:br/>
            </w:r>
            <w:r>
              <w:rPr>
                <w:rFonts w:ascii="Times New Roman"/>
                <w:b w:val="false"/>
                <w:i w:val="false"/>
                <w:color w:val="000000"/>
                <w:sz w:val="20"/>
              </w:rPr>
              <w:t>the national company of state property</w:t>
            </w:r>
            <w:r>
              <w:br/>
            </w:r>
            <w:r>
              <w:rPr>
                <w:rFonts w:ascii="Times New Roman"/>
                <w:b w:val="false"/>
                <w:i w:val="false"/>
                <w:color w:val="000000"/>
                <w:sz w:val="20"/>
              </w:rPr>
              <w:t>not subject to privatization</w:t>
            </w:r>
            <w:r>
              <w:br/>
            </w:r>
          </w:p>
        </w:tc>
      </w:tr>
    </w:tbl>
    <w:p>
      <w:pPr>
        <w:spacing w:after="0"/>
        <w:ind w:left="0"/>
        <w:jc w:val="left"/>
      </w:pPr>
      <w:r>
        <w:rPr>
          <w:rFonts w:ascii="Times New Roman"/>
          <w:b/>
          <w:i w:val="false"/>
          <w:color w:val="000000"/>
        </w:rPr>
        <w:t xml:space="preserve"> Model agreement for the transfer of rights of ownership and (or) use in payment for shares of the national management holding, national holding, national company of state property, not subject to privatization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(name of the state property, not subject to privatization)\</w:t>
      </w:r>
    </w:p>
    <w:p>
      <w:pPr>
        <w:spacing w:after="0"/>
        <w:ind w:left="0"/>
        <w:jc w:val="both"/>
      </w:pPr>
      <w:r>
        <w:rPr>
          <w:rFonts w:ascii="Times New Roman"/>
          <w:b w:val="false"/>
          <w:i w:val="false"/>
          <w:color w:val="000000"/>
          <w:sz w:val="28"/>
        </w:rPr>
        <w:t xml:space="preserve">
      yr. _______ № _____ "___" _______ 20____.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(name of the authorized body for state property or </w:t>
      </w:r>
    </w:p>
    <w:p>
      <w:pPr>
        <w:spacing w:after="0"/>
        <w:ind w:left="0"/>
        <w:jc w:val="both"/>
      </w:pPr>
      <w:r>
        <w:rPr>
          <w:rFonts w:ascii="Times New Roman"/>
          <w:b w:val="false"/>
          <w:i w:val="false"/>
          <w:color w:val="000000"/>
          <w:sz w:val="28"/>
        </w:rPr>
        <w:t xml:space="preserve"> local executive body of the corresponding administrative-territorial unit),</w:t>
      </w:r>
    </w:p>
    <w:p>
      <w:pPr>
        <w:spacing w:after="0"/>
        <w:ind w:left="0"/>
        <w:jc w:val="both"/>
      </w:pPr>
      <w:r>
        <w:rPr>
          <w:rFonts w:ascii="Times New Roman"/>
          <w:b w:val="false"/>
          <w:i w:val="false"/>
          <w:color w:val="000000"/>
          <w:sz w:val="28"/>
        </w:rPr>
        <w:t xml:space="preserve">       further named “Owner”, represented by the head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acting on the basis of the _________________________________________</w:t>
      </w:r>
    </w:p>
    <w:p>
      <w:pPr>
        <w:spacing w:after="0"/>
        <w:ind w:left="0"/>
        <w:jc w:val="both"/>
      </w:pPr>
      <w:r>
        <w:rPr>
          <w:rFonts w:ascii="Times New Roman"/>
          <w:b w:val="false"/>
          <w:i w:val="false"/>
          <w:color w:val="000000"/>
          <w:sz w:val="28"/>
        </w:rPr>
        <w:t xml:space="preserve">       Regulation on the Committee for state property and privatization of the </w:t>
      </w:r>
    </w:p>
    <w:p>
      <w:pPr>
        <w:spacing w:after="0"/>
        <w:ind w:left="0"/>
        <w:jc w:val="both"/>
      </w:pPr>
      <w:r>
        <w:rPr>
          <w:rFonts w:ascii="Times New Roman"/>
          <w:b w:val="false"/>
          <w:i w:val="false"/>
          <w:color w:val="000000"/>
          <w:sz w:val="28"/>
        </w:rPr>
        <w:t xml:space="preserve">Ministry of Finance of the Republic of Kazakhstan, approved by the order of the Minister of Finance of the Republic of Kazakhstan of “____” _______20_____ №_______, or represented by the authorized person of local executive body of the corresponding administrative-territorial unit (further – local executive body)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acting on the basis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the basis) and also on the basis of the Resolution of the Government of the Republic of Kazakhstan or local executive body of “__” _______ 20___ № ___ </w:t>
      </w:r>
    </w:p>
    <w:p>
      <w:pPr>
        <w:spacing w:after="0"/>
        <w:ind w:left="0"/>
        <w:jc w:val="both"/>
      </w:pPr>
      <w:r>
        <w:rPr>
          <w:rFonts w:ascii="Times New Roman"/>
          <w:b w:val="false"/>
          <w:i w:val="false"/>
          <w:color w:val="000000"/>
          <w:sz w:val="28"/>
        </w:rPr>
        <w:t xml:space="preserve">“___________________________________” (further – the Resolution) </w:t>
      </w:r>
    </w:p>
    <w:p>
      <w:pPr>
        <w:spacing w:after="0"/>
        <w:ind w:left="0"/>
        <w:jc w:val="both"/>
      </w:pPr>
      <w:r>
        <w:rPr>
          <w:rFonts w:ascii="Times New Roman"/>
          <w:b w:val="false"/>
          <w:i w:val="false"/>
          <w:color w:val="000000"/>
          <w:sz w:val="28"/>
        </w:rPr>
        <w:t>on the one hand and___________________________________________________________</w:t>
      </w:r>
    </w:p>
    <w:p>
      <w:pPr>
        <w:spacing w:after="0"/>
        <w:ind w:left="0"/>
        <w:jc w:val="both"/>
      </w:pPr>
      <w:r>
        <w:rPr>
          <w:rFonts w:ascii="Times New Roman"/>
          <w:b w:val="false"/>
          <w:i w:val="false"/>
          <w:color w:val="000000"/>
          <w:sz w:val="28"/>
        </w:rPr>
        <w:t xml:space="preserve">       (name of the national management holding, national holding,</w:t>
      </w:r>
    </w:p>
    <w:p>
      <w:pPr>
        <w:spacing w:after="0"/>
        <w:ind w:left="0"/>
        <w:jc w:val="both"/>
      </w:pPr>
      <w:r>
        <w:rPr>
          <w:rFonts w:ascii="Times New Roman"/>
          <w:b w:val="false"/>
          <w:i w:val="false"/>
          <w:color w:val="000000"/>
          <w:sz w:val="28"/>
        </w:rPr>
        <w:t xml:space="preserve">                         national company), </w:t>
      </w:r>
    </w:p>
    <w:p>
      <w:pPr>
        <w:spacing w:after="0"/>
        <w:ind w:left="0"/>
        <w:jc w:val="both"/>
      </w:pPr>
      <w:r>
        <w:rPr>
          <w:rFonts w:ascii="Times New Roman"/>
          <w:b w:val="false"/>
          <w:i w:val="false"/>
          <w:color w:val="000000"/>
          <w:sz w:val="28"/>
        </w:rPr>
        <w:t xml:space="preserve">further named “Recipient”, represented by the first executive </w:t>
      </w:r>
    </w:p>
    <w:p>
      <w:pPr>
        <w:spacing w:after="0"/>
        <w:ind w:left="0"/>
        <w:jc w:val="both"/>
      </w:pPr>
      <w:r>
        <w:rPr>
          <w:rFonts w:ascii="Times New Roman"/>
          <w:b w:val="false"/>
          <w:i w:val="false"/>
          <w:color w:val="000000"/>
          <w:sz w:val="28"/>
        </w:rPr>
        <w:t xml:space="preserve">_________________________________________________ on the other hand, jointly </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xml:space="preserve">
      referred to as the “Parties”,  </w:t>
      </w:r>
    </w:p>
    <w:p>
      <w:pPr>
        <w:spacing w:after="0"/>
        <w:ind w:left="0"/>
        <w:jc w:val="both"/>
      </w:pPr>
      <w:r>
        <w:rPr>
          <w:rFonts w:ascii="Times New Roman"/>
          <w:b w:val="false"/>
          <w:i w:val="false"/>
          <w:color w:val="000000"/>
          <w:sz w:val="28"/>
        </w:rPr>
        <w:t>
      have contracted this model Agreement (further – agreement) as follows.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subject of the Agreement</w:t>
      </w:r>
    </w:p>
    <w:p>
      <w:pPr>
        <w:spacing w:after="0"/>
        <w:ind w:left="0"/>
        <w:jc w:val="both"/>
      </w:pPr>
      <w:r>
        <w:rPr>
          <w:rFonts w:ascii="Times New Roman"/>
          <w:b w:val="false"/>
          <w:i w:val="false"/>
          <w:color w:val="000000"/>
          <w:sz w:val="28"/>
        </w:rPr>
        <w:t>
      1. The subject of the Agreement is transfer of the rights of ownership and (or) use of the state property not subject to privatization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state property, for which the rights of ownership and (or) use is transferred in payment for shares of the recipient, located at the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(location and brief description of the property), further referred to as “Property”.</w:t>
      </w:r>
    </w:p>
    <w:p>
      <w:pPr>
        <w:spacing w:after="0"/>
        <w:ind w:left="0"/>
        <w:jc w:val="both"/>
      </w:pPr>
      <w:r>
        <w:rPr>
          <w:rFonts w:ascii="Times New Roman"/>
          <w:b w:val="false"/>
          <w:i w:val="false"/>
          <w:color w:val="000000"/>
          <w:sz w:val="28"/>
        </w:rPr>
        <w:t xml:space="preserve">
      2. The owner, pursuant to the above resolution transfers, and the recipient takes over the rights of ownership and (or) use of the </w:t>
      </w:r>
    </w:p>
    <w:p>
      <w:pPr>
        <w:spacing w:after="0"/>
        <w:ind w:left="0"/>
        <w:jc w:val="both"/>
      </w:pPr>
      <w:r>
        <w:rPr>
          <w:rFonts w:ascii="Times New Roman"/>
          <w:b w:val="false"/>
          <w:i w:val="false"/>
          <w:color w:val="000000"/>
          <w:sz w:val="28"/>
        </w:rPr>
        <w:t>
      property from “____” ________ 20___to “____” _______20____,</w:t>
      </w:r>
    </w:p>
    <w:p>
      <w:pPr>
        <w:spacing w:after="0"/>
        <w:ind w:left="0"/>
        <w:jc w:val="both"/>
      </w:pPr>
      <w:r>
        <w:rPr>
          <w:rFonts w:ascii="Times New Roman"/>
          <w:b w:val="false"/>
          <w:i w:val="false"/>
          <w:color w:val="000000"/>
          <w:sz w:val="28"/>
        </w:rPr>
        <w:t>
      for use for the purposes of</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(intended purpose of the property)</w:t>
      </w:r>
    </w:p>
    <w:p>
      <w:pPr>
        <w:spacing w:after="0"/>
        <w:ind w:left="0"/>
        <w:jc w:val="both"/>
      </w:pPr>
      <w:r>
        <w:rPr>
          <w:rFonts w:ascii="Times New Roman"/>
          <w:b w:val="false"/>
          <w:i w:val="false"/>
          <w:color w:val="000000"/>
          <w:sz w:val="28"/>
        </w:rPr>
        <w:t>
      3. Transfer of the rights of ownership and (or) use of the property shall not entail the transfer of ownership right to the transferred property.</w:t>
      </w:r>
    </w:p>
    <w:p>
      <w:pPr>
        <w:spacing w:after="0"/>
        <w:ind w:left="0"/>
        <w:jc w:val="both"/>
      </w:pPr>
      <w:r>
        <w:rPr>
          <w:rFonts w:ascii="Times New Roman"/>
          <w:b w:val="false"/>
          <w:i w:val="false"/>
          <w:color w:val="000000"/>
          <w:sz w:val="28"/>
        </w:rPr>
        <w:t>
      2. General conditions</w:t>
      </w:r>
    </w:p>
    <w:p>
      <w:pPr>
        <w:spacing w:after="0"/>
        <w:ind w:left="0"/>
        <w:jc w:val="both"/>
      </w:pPr>
      <w:r>
        <w:rPr>
          <w:rFonts w:ascii="Times New Roman"/>
          <w:b w:val="false"/>
          <w:i w:val="false"/>
          <w:color w:val="000000"/>
          <w:sz w:val="28"/>
        </w:rPr>
        <w:t>
      4. The transfer of property rights into possession and (or) use shall be executed under the deed of transfer (with the deed of transfer reflecting the actual state of property at the time of transfer), signed by authorized representatives of the Parties, and also approved by the owner and shall be an integral part of this agreement.</w:t>
      </w:r>
    </w:p>
    <w:p>
      <w:pPr>
        <w:spacing w:after="0"/>
        <w:ind w:left="0"/>
        <w:jc w:val="both"/>
      </w:pPr>
      <w:r>
        <w:rPr>
          <w:rFonts w:ascii="Times New Roman"/>
          <w:b w:val="false"/>
          <w:i w:val="false"/>
          <w:color w:val="000000"/>
          <w:sz w:val="28"/>
        </w:rPr>
        <w:t>
      5. Signing of this agreement certifies that at the time of transfer of the rights of ownership and (or) use, the property is not pledged or otherwise encumbered by the rights of third parties, is not sold, is not under arrest and may not be claimed during the term of the agreement by any of the parties, unrelated to the agreement.</w:t>
      </w:r>
    </w:p>
    <w:p>
      <w:pPr>
        <w:spacing w:after="0"/>
        <w:ind w:left="0"/>
        <w:jc w:val="both"/>
      </w:pPr>
      <w:r>
        <w:rPr>
          <w:rFonts w:ascii="Times New Roman"/>
          <w:b w:val="false"/>
          <w:i w:val="false"/>
          <w:color w:val="000000"/>
          <w:sz w:val="28"/>
        </w:rPr>
        <w:t>
      6. Control over the proper execution of this contract shall be exercised by the owner.</w:t>
      </w:r>
    </w:p>
    <w:p>
      <w:pPr>
        <w:spacing w:after="0"/>
        <w:ind w:left="0"/>
        <w:jc w:val="both"/>
      </w:pPr>
      <w:r>
        <w:rPr>
          <w:rFonts w:ascii="Times New Roman"/>
          <w:b w:val="false"/>
          <w:i w:val="false"/>
          <w:color w:val="000000"/>
          <w:sz w:val="28"/>
        </w:rPr>
        <w:t>
      3. Rights and obligations of the Parties</w:t>
      </w:r>
    </w:p>
    <w:p>
      <w:pPr>
        <w:spacing w:after="0"/>
        <w:ind w:left="0"/>
        <w:jc w:val="both"/>
      </w:pPr>
      <w:r>
        <w:rPr>
          <w:rFonts w:ascii="Times New Roman"/>
          <w:b w:val="false"/>
          <w:i w:val="false"/>
          <w:color w:val="000000"/>
          <w:sz w:val="28"/>
        </w:rPr>
        <w:t>
      7. The owner shall have the right:</w:t>
      </w:r>
    </w:p>
    <w:p>
      <w:pPr>
        <w:spacing w:after="0"/>
        <w:ind w:left="0"/>
        <w:jc w:val="both"/>
      </w:pPr>
      <w:r>
        <w:rPr>
          <w:rFonts w:ascii="Times New Roman"/>
          <w:b w:val="false"/>
          <w:i w:val="false"/>
          <w:color w:val="000000"/>
          <w:sz w:val="28"/>
        </w:rPr>
        <w:t>
      1) by consent of the Parties to extend the term of this agreement, make amendments and additions to this agreement;</w:t>
      </w:r>
    </w:p>
    <w:p>
      <w:pPr>
        <w:spacing w:after="0"/>
        <w:ind w:left="0"/>
        <w:jc w:val="both"/>
      </w:pPr>
      <w:r>
        <w:rPr>
          <w:rFonts w:ascii="Times New Roman"/>
          <w:b w:val="false"/>
          <w:i w:val="false"/>
          <w:color w:val="000000"/>
          <w:sz w:val="28"/>
        </w:rPr>
        <w:t>
      2) to notify the recipient in writing of the need to rectify breaches of the conditions of this agreement within the established term;</w:t>
      </w:r>
    </w:p>
    <w:p>
      <w:pPr>
        <w:spacing w:after="0"/>
        <w:ind w:left="0"/>
        <w:jc w:val="both"/>
      </w:pPr>
      <w:r>
        <w:rPr>
          <w:rFonts w:ascii="Times New Roman"/>
          <w:b w:val="false"/>
          <w:i w:val="false"/>
          <w:color w:val="000000"/>
          <w:sz w:val="28"/>
        </w:rPr>
        <w:t>
      3) to demand termination of this agreement and recovery of losses, if the recipient defaults on this agreement terms;</w:t>
      </w:r>
    </w:p>
    <w:p>
      <w:pPr>
        <w:spacing w:after="0"/>
        <w:ind w:left="0"/>
        <w:jc w:val="both"/>
      </w:pPr>
      <w:r>
        <w:rPr>
          <w:rFonts w:ascii="Times New Roman"/>
          <w:b w:val="false"/>
          <w:i w:val="false"/>
          <w:color w:val="000000"/>
          <w:sz w:val="28"/>
        </w:rPr>
        <w:t>
      4) to terminate unilaterally and demand indemnity if the recipient defaults on this agreement.</w:t>
      </w:r>
    </w:p>
    <w:p>
      <w:pPr>
        <w:spacing w:after="0"/>
        <w:ind w:left="0"/>
        <w:jc w:val="both"/>
      </w:pPr>
      <w:r>
        <w:rPr>
          <w:rFonts w:ascii="Times New Roman"/>
          <w:b w:val="false"/>
          <w:i w:val="false"/>
          <w:color w:val="000000"/>
          <w:sz w:val="28"/>
        </w:rPr>
        <w:t>
      8. The recipient shall have the right to:</w:t>
      </w:r>
    </w:p>
    <w:p>
      <w:pPr>
        <w:spacing w:after="0"/>
        <w:ind w:left="0"/>
        <w:jc w:val="both"/>
      </w:pPr>
      <w:r>
        <w:rPr>
          <w:rFonts w:ascii="Times New Roman"/>
          <w:b w:val="false"/>
          <w:i w:val="false"/>
          <w:color w:val="000000"/>
          <w:sz w:val="28"/>
        </w:rPr>
        <w:t>
      1) make proposals to the owner regarding the extension of the agreement term, making changes and additions or dissolution of the agreement;</w:t>
      </w:r>
    </w:p>
    <w:p>
      <w:pPr>
        <w:spacing w:after="0"/>
        <w:ind w:left="0"/>
        <w:jc w:val="both"/>
      </w:pPr>
      <w:r>
        <w:rPr>
          <w:rFonts w:ascii="Times New Roman"/>
          <w:b w:val="false"/>
          <w:i w:val="false"/>
          <w:color w:val="000000"/>
          <w:sz w:val="28"/>
        </w:rPr>
        <w:t>
      2) demand from the owner the unrepresented rights of possession and (or) use the property in accordance with clause 1 of this agreement.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owner is obliged:</w:t>
      </w:r>
    </w:p>
    <w:p>
      <w:pPr>
        <w:spacing w:after="0"/>
        <w:ind w:left="0"/>
        <w:jc w:val="both"/>
      </w:pPr>
      <w:r>
        <w:rPr>
          <w:rFonts w:ascii="Times New Roman"/>
          <w:b w:val="false"/>
          <w:i w:val="false"/>
          <w:color w:val="000000"/>
          <w:sz w:val="28"/>
        </w:rPr>
        <w:t>
      1) to approve the deed of transfer within at least thirty calendar days from the date of signing this agreement and provide transfer of the rights of possession and (or) use of the property to the recipient under  the deed of transfer;</w:t>
      </w:r>
    </w:p>
    <w:p>
      <w:pPr>
        <w:spacing w:after="0"/>
        <w:ind w:left="0"/>
        <w:jc w:val="both"/>
      </w:pPr>
      <w:r>
        <w:rPr>
          <w:rFonts w:ascii="Times New Roman"/>
          <w:b w:val="false"/>
          <w:i w:val="false"/>
          <w:color w:val="000000"/>
          <w:sz w:val="28"/>
        </w:rPr>
        <w:t>
      2) not to obstruct the recipient’s exercise of the right of ownership and (or) use of the property in the order established by the agreement;</w:t>
      </w:r>
    </w:p>
    <w:p>
      <w:pPr>
        <w:spacing w:after="0"/>
        <w:ind w:left="0"/>
        <w:jc w:val="both"/>
      </w:pPr>
      <w:r>
        <w:rPr>
          <w:rFonts w:ascii="Times New Roman"/>
          <w:b w:val="false"/>
          <w:i w:val="false"/>
          <w:color w:val="000000"/>
          <w:sz w:val="28"/>
        </w:rPr>
        <w:t>
      3) check the intended use and safety of the property as required by the legislation of the Republic of Kazakhstan.</w:t>
      </w:r>
    </w:p>
    <w:p>
      <w:pPr>
        <w:spacing w:after="0"/>
        <w:ind w:left="0"/>
        <w:jc w:val="both"/>
      </w:pPr>
      <w:r>
        <w:rPr>
          <w:rFonts w:ascii="Times New Roman"/>
          <w:b w:val="false"/>
          <w:i w:val="false"/>
          <w:color w:val="000000"/>
          <w:sz w:val="28"/>
        </w:rPr>
        <w:t>
      10. The recipient is obliged:</w:t>
      </w:r>
    </w:p>
    <w:p>
      <w:pPr>
        <w:spacing w:after="0"/>
        <w:ind w:left="0"/>
        <w:jc w:val="both"/>
      </w:pPr>
      <w:r>
        <w:rPr>
          <w:rFonts w:ascii="Times New Roman"/>
          <w:b w:val="false"/>
          <w:i w:val="false"/>
          <w:color w:val="000000"/>
          <w:sz w:val="28"/>
        </w:rPr>
        <w:t>
      1) to use the accepted property exclusively for the purposes, stipulated by the agreement;</w:t>
      </w:r>
    </w:p>
    <w:p>
      <w:pPr>
        <w:spacing w:after="0"/>
        <w:ind w:left="0"/>
        <w:jc w:val="both"/>
      </w:pPr>
      <w:r>
        <w:rPr>
          <w:rFonts w:ascii="Times New Roman"/>
          <w:b w:val="false"/>
          <w:i w:val="false"/>
          <w:color w:val="000000"/>
          <w:sz w:val="28"/>
        </w:rPr>
        <w:t>
      2) to maintain the property in proper order, not to commit actions that can damage or destroy the property;</w:t>
      </w:r>
    </w:p>
    <w:p>
      <w:pPr>
        <w:spacing w:after="0"/>
        <w:ind w:left="0"/>
        <w:jc w:val="both"/>
      </w:pPr>
      <w:r>
        <w:rPr>
          <w:rFonts w:ascii="Times New Roman"/>
          <w:b w:val="false"/>
          <w:i w:val="false"/>
          <w:color w:val="000000"/>
          <w:sz w:val="28"/>
        </w:rPr>
        <w:t>
      3) to maintain the property in good working order, make current and major repairs at own expense;</w:t>
      </w:r>
    </w:p>
    <w:p>
      <w:pPr>
        <w:spacing w:after="0"/>
        <w:ind w:left="0"/>
        <w:jc w:val="both"/>
      </w:pPr>
      <w:r>
        <w:rPr>
          <w:rFonts w:ascii="Times New Roman"/>
          <w:b w:val="false"/>
          <w:i w:val="false"/>
          <w:color w:val="000000"/>
          <w:sz w:val="28"/>
        </w:rPr>
        <w:t>
      4) in the event of breakdown of  the property, and also parts thereof both through the fault of the recipient, and due to natural wear and tear to restore this property at own expense;</w:t>
      </w:r>
    </w:p>
    <w:p>
      <w:pPr>
        <w:spacing w:after="0"/>
        <w:ind w:left="0"/>
        <w:jc w:val="both"/>
      </w:pPr>
      <w:r>
        <w:rPr>
          <w:rFonts w:ascii="Times New Roman"/>
          <w:b w:val="false"/>
          <w:i w:val="false"/>
          <w:color w:val="000000"/>
          <w:sz w:val="28"/>
        </w:rPr>
        <w:t>
      5) provide unimpeded access for inspection of the property and adjoining land sites to the  authorized representatives of the owner, sanitary inspection services and other state bodies, monitoring compliance with the legislation and other standards, relating to the use and operation of the property;</w:t>
      </w:r>
    </w:p>
    <w:p>
      <w:pPr>
        <w:spacing w:after="0"/>
        <w:ind w:left="0"/>
        <w:jc w:val="both"/>
      </w:pPr>
      <w:r>
        <w:rPr>
          <w:rFonts w:ascii="Times New Roman"/>
          <w:b w:val="false"/>
          <w:i w:val="false"/>
          <w:color w:val="000000"/>
          <w:sz w:val="28"/>
        </w:rPr>
        <w:t>
      6) within the established time to eliminate the breaches, indicated in the written notice of the owner in accordance with sub-clause 2) of clause 7 of this agreement;</w:t>
      </w:r>
    </w:p>
    <w:p>
      <w:pPr>
        <w:spacing w:after="0"/>
        <w:ind w:left="0"/>
        <w:jc w:val="both"/>
      </w:pPr>
      <w:r>
        <w:rPr>
          <w:rFonts w:ascii="Times New Roman"/>
          <w:b w:val="false"/>
          <w:i w:val="false"/>
          <w:color w:val="000000"/>
          <w:sz w:val="28"/>
        </w:rPr>
        <w:t xml:space="preserve">
      7) from the date of termination or expiry of the agreement term, ensure the return of the property within thirty calendar days to the owner under the deed of transfer; </w:t>
      </w:r>
    </w:p>
    <w:p>
      <w:pPr>
        <w:spacing w:after="0"/>
        <w:ind w:left="0"/>
        <w:jc w:val="both"/>
      </w:pPr>
      <w:r>
        <w:rPr>
          <w:rFonts w:ascii="Times New Roman"/>
          <w:b w:val="false"/>
          <w:i w:val="false"/>
          <w:color w:val="000000"/>
          <w:sz w:val="28"/>
        </w:rPr>
        <w:t>
      8) compensate damage to the owner as required by the civil legislation, in the event of return of the property in non-operational or damaged condition (with wear exceeding standard indicators).</w:t>
      </w:r>
    </w:p>
    <w:p>
      <w:pPr>
        <w:spacing w:after="0"/>
        <w:ind w:left="0"/>
        <w:jc w:val="both"/>
      </w:pPr>
      <w:r>
        <w:rPr>
          <w:rFonts w:ascii="Times New Roman"/>
          <w:b w:val="false"/>
          <w:i w:val="false"/>
          <w:color w:val="000000"/>
          <w:sz w:val="28"/>
        </w:rPr>
        <w:t xml:space="preserve">
      4. Liability of the Parties </w:t>
      </w:r>
    </w:p>
    <w:p>
      <w:pPr>
        <w:spacing w:after="0"/>
        <w:ind w:left="0"/>
        <w:jc w:val="both"/>
      </w:pPr>
      <w:r>
        <w:rPr>
          <w:rFonts w:ascii="Times New Roman"/>
          <w:b w:val="false"/>
          <w:i w:val="false"/>
          <w:color w:val="000000"/>
          <w:sz w:val="28"/>
        </w:rPr>
        <w:t>
      11. The Parties shall be liable for breach of obligations under this agreement in accordance with the legislation of the Republic of Kazakhstan.</w:t>
      </w:r>
    </w:p>
    <w:p>
      <w:pPr>
        <w:spacing w:after="0"/>
        <w:ind w:left="0"/>
        <w:jc w:val="both"/>
      </w:pPr>
      <w:r>
        <w:rPr>
          <w:rFonts w:ascii="Times New Roman"/>
          <w:b w:val="false"/>
          <w:i w:val="false"/>
          <w:color w:val="000000"/>
          <w:sz w:val="28"/>
        </w:rPr>
        <w:t>
      12. The recipient shall be fully liable for ensuring the safety of property, fire and electricity safety, proper operation of technical means and engineering equipment, use of property for its intended purpose, and also consequences of improper performance of this agreement in accordance with the legislation of the Republic of Kazakhstan.</w:t>
      </w:r>
    </w:p>
    <w:p>
      <w:pPr>
        <w:spacing w:after="0"/>
        <w:ind w:left="0"/>
        <w:jc w:val="both"/>
      </w:pPr>
      <w:r>
        <w:rPr>
          <w:rFonts w:ascii="Times New Roman"/>
          <w:b w:val="false"/>
          <w:i w:val="false"/>
          <w:color w:val="000000"/>
          <w:sz w:val="28"/>
        </w:rPr>
        <w:t>
      5. The term of the agreement, procedure and conditions for its amendment and early termination</w:t>
      </w:r>
    </w:p>
    <w:p>
      <w:pPr>
        <w:spacing w:after="0"/>
        <w:ind w:left="0"/>
        <w:jc w:val="both"/>
      </w:pPr>
      <w:r>
        <w:rPr>
          <w:rFonts w:ascii="Times New Roman"/>
          <w:b w:val="false"/>
          <w:i w:val="false"/>
          <w:color w:val="000000"/>
          <w:sz w:val="28"/>
        </w:rPr>
        <w:t>
      13. This agreement shall take effect upon signing of this agreement by the Parties.</w:t>
      </w:r>
    </w:p>
    <w:p>
      <w:pPr>
        <w:spacing w:after="0"/>
        <w:ind w:left="0"/>
        <w:jc w:val="both"/>
      </w:pPr>
      <w:r>
        <w:rPr>
          <w:rFonts w:ascii="Times New Roman"/>
          <w:b w:val="false"/>
          <w:i w:val="false"/>
          <w:color w:val="000000"/>
          <w:sz w:val="28"/>
        </w:rPr>
        <w:t>
      14. This agreement shall terminate upon expiry of the term, indicated in clause 2 of this agreement, excepting the extension of the term of this agreement by consent of the parties.</w:t>
      </w:r>
    </w:p>
    <w:p>
      <w:pPr>
        <w:spacing w:after="0"/>
        <w:ind w:left="0"/>
        <w:jc w:val="both"/>
      </w:pPr>
      <w:r>
        <w:rPr>
          <w:rFonts w:ascii="Times New Roman"/>
          <w:b w:val="false"/>
          <w:i w:val="false"/>
          <w:color w:val="000000"/>
          <w:sz w:val="28"/>
        </w:rPr>
        <w:t>
      15. This agreement may be terminated by the owner unilaterally, and the property returned to the owner in the following cases:</w:t>
      </w:r>
    </w:p>
    <w:p>
      <w:pPr>
        <w:spacing w:after="0"/>
        <w:ind w:left="0"/>
        <w:jc w:val="both"/>
      </w:pPr>
      <w:r>
        <w:rPr>
          <w:rFonts w:ascii="Times New Roman"/>
          <w:b w:val="false"/>
          <w:i w:val="false"/>
          <w:color w:val="000000"/>
          <w:sz w:val="28"/>
        </w:rPr>
        <w:t>
      1) if the accepted property is not used for its intended purpose or is misused;</w:t>
      </w:r>
    </w:p>
    <w:p>
      <w:pPr>
        <w:spacing w:after="0"/>
        <w:ind w:left="0"/>
        <w:jc w:val="both"/>
      </w:pPr>
      <w:r>
        <w:rPr>
          <w:rFonts w:ascii="Times New Roman"/>
          <w:b w:val="false"/>
          <w:i w:val="false"/>
          <w:color w:val="000000"/>
          <w:sz w:val="28"/>
        </w:rPr>
        <w:t>
      2) failure to eliminate the violations, indicated in the owner’s written notification;</w:t>
      </w:r>
    </w:p>
    <w:p>
      <w:pPr>
        <w:spacing w:after="0"/>
        <w:ind w:left="0"/>
        <w:jc w:val="both"/>
      </w:pPr>
      <w:r>
        <w:rPr>
          <w:rFonts w:ascii="Times New Roman"/>
          <w:b w:val="false"/>
          <w:i w:val="false"/>
          <w:color w:val="000000"/>
          <w:sz w:val="28"/>
        </w:rPr>
        <w:t>
      3) if the recipient intentionally deteriorates the property significantly;</w:t>
      </w:r>
    </w:p>
    <w:p>
      <w:pPr>
        <w:spacing w:after="0"/>
        <w:ind w:left="0"/>
        <w:jc w:val="both"/>
      </w:pPr>
      <w:r>
        <w:rPr>
          <w:rFonts w:ascii="Times New Roman"/>
          <w:b w:val="false"/>
          <w:i w:val="false"/>
          <w:color w:val="000000"/>
          <w:sz w:val="28"/>
        </w:rPr>
        <w:t>
      4) if the recipient does not make current and major repairs of the property within a reasonable time, the owner shall be entitled to demand early termination of this agreement only after  affording an opportunity for the recipient to fulfill his obligation.</w:t>
      </w:r>
    </w:p>
    <w:p>
      <w:pPr>
        <w:spacing w:after="0"/>
        <w:ind w:left="0"/>
        <w:jc w:val="both"/>
      </w:pPr>
      <w:r>
        <w:rPr>
          <w:rFonts w:ascii="Times New Roman"/>
          <w:b w:val="false"/>
          <w:i w:val="false"/>
          <w:color w:val="000000"/>
          <w:sz w:val="28"/>
        </w:rPr>
        <w:t>
      16. Early unilateral termination of the agreement shall not be permitted, excepting the cases, stipulated by this agreement.</w:t>
      </w:r>
    </w:p>
    <w:p>
      <w:pPr>
        <w:spacing w:after="0"/>
        <w:ind w:left="0"/>
        <w:jc w:val="both"/>
      </w:pPr>
      <w:r>
        <w:rPr>
          <w:rFonts w:ascii="Times New Roman"/>
          <w:b w:val="false"/>
          <w:i w:val="false"/>
          <w:color w:val="000000"/>
          <w:sz w:val="28"/>
        </w:rPr>
        <w:t>
      17. Changes in the legal status, organizational-legal form of the Parties, or reorganization of one of the Parties do not change the essence of this agreement, and all the rights and obligations under this agreement shall pass to their successors, except for cases, when the Parties express a wish to dissolve the agreement, change it, or the rules of law require its re-execution. In this case, the Parties shall inform each other in writing of the change in the legal status after the fact of re-registration within fifteen calendar days.</w:t>
      </w:r>
    </w:p>
    <w:p>
      <w:pPr>
        <w:spacing w:after="0"/>
        <w:ind w:left="0"/>
        <w:jc w:val="both"/>
      </w:pPr>
      <w:r>
        <w:rPr>
          <w:rFonts w:ascii="Times New Roman"/>
          <w:b w:val="false"/>
          <w:i w:val="false"/>
          <w:color w:val="000000"/>
          <w:sz w:val="28"/>
        </w:rPr>
        <w:t>
      6. Special provisions</w:t>
      </w:r>
    </w:p>
    <w:p>
      <w:pPr>
        <w:spacing w:after="0"/>
        <w:ind w:left="0"/>
        <w:jc w:val="both"/>
      </w:pPr>
      <w:r>
        <w:rPr>
          <w:rFonts w:ascii="Times New Roman"/>
          <w:b w:val="false"/>
          <w:i w:val="false"/>
          <w:color w:val="000000"/>
          <w:sz w:val="28"/>
        </w:rPr>
        <w:t>
      18. Changes and additions to this agreement shall be made by signing an addendum to the agreement by the Parties. Changes and additions to this agreement shall take effect upon its signing.</w:t>
      </w:r>
    </w:p>
    <w:p>
      <w:pPr>
        <w:spacing w:after="0"/>
        <w:ind w:left="0"/>
        <w:jc w:val="both"/>
      </w:pPr>
      <w:r>
        <w:rPr>
          <w:rFonts w:ascii="Times New Roman"/>
          <w:b w:val="false"/>
          <w:i w:val="false"/>
          <w:color w:val="000000"/>
          <w:sz w:val="28"/>
        </w:rPr>
        <w:t>
      7. Force majeure</w:t>
      </w:r>
    </w:p>
    <w:p>
      <w:pPr>
        <w:spacing w:after="0"/>
        <w:ind w:left="0"/>
        <w:jc w:val="both"/>
      </w:pPr>
      <w:r>
        <w:rPr>
          <w:rFonts w:ascii="Times New Roman"/>
          <w:b w:val="false"/>
          <w:i w:val="false"/>
          <w:color w:val="000000"/>
          <w:sz w:val="28"/>
        </w:rPr>
        <w:t>
      19. For the purposes of this agreement “force majeure” shall mean the event, the proper performance of which has become impossible due to force majeure, i.e. extraordinary and unavoidable circumstances under the given conditions (natural disasters, military actions, state of emergency, etc.), entailing non-fulfillment or improper fulfillment of the terms of  this agreement.</w:t>
      </w:r>
    </w:p>
    <w:p>
      <w:pPr>
        <w:spacing w:after="0"/>
        <w:ind w:left="0"/>
        <w:jc w:val="both"/>
      </w:pPr>
      <w:r>
        <w:rPr>
          <w:rFonts w:ascii="Times New Roman"/>
          <w:b w:val="false"/>
          <w:i w:val="false"/>
          <w:color w:val="000000"/>
          <w:sz w:val="28"/>
        </w:rPr>
        <w:t>
      20. I the event of force majeure the recipient shall notify the owner in writing within five working days from the date of their occurrence, indicating the start date of this occurrence, and shall provide confirmation of the force majeure.</w:t>
      </w:r>
    </w:p>
    <w:p>
      <w:pPr>
        <w:spacing w:after="0"/>
        <w:ind w:left="0"/>
        <w:jc w:val="both"/>
      </w:pPr>
      <w:r>
        <w:rPr>
          <w:rFonts w:ascii="Times New Roman"/>
          <w:b w:val="false"/>
          <w:i w:val="false"/>
          <w:color w:val="000000"/>
          <w:sz w:val="28"/>
        </w:rPr>
        <w:t>
      21. The deadline for fulfilling obligations under the concluded agreement shall be extended proportionally to the force majeure duration.</w:t>
      </w:r>
    </w:p>
    <w:p>
      <w:pPr>
        <w:spacing w:after="0"/>
        <w:ind w:left="0"/>
        <w:jc w:val="both"/>
      </w:pPr>
      <w:r>
        <w:rPr>
          <w:rFonts w:ascii="Times New Roman"/>
          <w:b w:val="false"/>
          <w:i w:val="false"/>
          <w:color w:val="000000"/>
          <w:sz w:val="28"/>
        </w:rPr>
        <w:t>
      8. Dispute settlement procedure</w:t>
      </w:r>
    </w:p>
    <w:p>
      <w:pPr>
        <w:spacing w:after="0"/>
        <w:ind w:left="0"/>
        <w:jc w:val="both"/>
      </w:pPr>
      <w:r>
        <w:rPr>
          <w:rFonts w:ascii="Times New Roman"/>
          <w:b w:val="false"/>
          <w:i w:val="false"/>
          <w:color w:val="000000"/>
          <w:sz w:val="28"/>
        </w:rPr>
        <w:t>
      22. Disputes between the Parties that may arise during the performance of this agreement shall be settled through negotiations, and if the consensus is not achieved –in court.</w:t>
      </w:r>
    </w:p>
    <w:p>
      <w:pPr>
        <w:spacing w:after="0"/>
        <w:ind w:left="0"/>
        <w:jc w:val="both"/>
      </w:pPr>
      <w:r>
        <w:rPr>
          <w:rFonts w:ascii="Times New Roman"/>
          <w:b w:val="false"/>
          <w:i w:val="false"/>
          <w:color w:val="000000"/>
          <w:sz w:val="28"/>
        </w:rPr>
        <w:t>
      9. Details and signatures of the Parties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OWNER:                                     RECEPIENT: </w:t>
      </w:r>
    </w:p>
    <w:p>
      <w:pPr>
        <w:spacing w:after="0"/>
        <w:ind w:left="0"/>
        <w:jc w:val="both"/>
      </w:pPr>
      <w:r>
        <w:rPr>
          <w:rFonts w:ascii="Times New Roman"/>
          <w:b w:val="false"/>
          <w:i w:val="false"/>
          <w:color w:val="000000"/>
          <w:sz w:val="28"/>
        </w:rPr>
        <w:t>
      The head ___________________                  The head __________________________</w:t>
      </w:r>
    </w:p>
    <w:p>
      <w:pPr>
        <w:spacing w:after="0"/>
        <w:ind w:left="0"/>
        <w:jc w:val="both"/>
      </w:pPr>
      <w:r>
        <w:rPr>
          <w:rFonts w:ascii="Times New Roman"/>
          <w:b w:val="false"/>
          <w:i w:val="false"/>
          <w:color w:val="000000"/>
          <w:sz w:val="28"/>
        </w:rPr>
        <w:t xml:space="preserve">             (surname, name, patronymic              (surname, name, patronymic     </w:t>
      </w:r>
    </w:p>
    <w:p>
      <w:pPr>
        <w:spacing w:after="0"/>
        <w:ind w:left="0"/>
        <w:jc w:val="both"/>
      </w:pPr>
      <w:r>
        <w:rPr>
          <w:rFonts w:ascii="Times New Roman"/>
          <w:b w:val="false"/>
          <w:i w:val="false"/>
          <w:color w:val="000000"/>
          <w:sz w:val="28"/>
        </w:rPr>
        <w:t xml:space="preserve">             (if any), position)                               (if any), position)  </w:t>
      </w:r>
    </w:p>
    <w:p>
      <w:pPr>
        <w:spacing w:after="0"/>
        <w:ind w:left="0"/>
        <w:jc w:val="both"/>
      </w:pPr>
      <w:r>
        <w:rPr>
          <w:rFonts w:ascii="Times New Roman"/>
          <w:b w:val="false"/>
          <w:i w:val="false"/>
          <w:color w:val="000000"/>
          <w:sz w:val="28"/>
        </w:rPr>
        <w:t>
      ________________________________       ______________________________________</w:t>
      </w:r>
    </w:p>
    <w:p>
      <w:pPr>
        <w:spacing w:after="0"/>
        <w:ind w:left="0"/>
        <w:jc w:val="both"/>
      </w:pPr>
      <w:r>
        <w:rPr>
          <w:rFonts w:ascii="Times New Roman"/>
          <w:b w:val="false"/>
          <w:i w:val="false"/>
          <w:color w:val="000000"/>
          <w:sz w:val="28"/>
        </w:rPr>
        <w:t xml:space="preserve">             (location, details)                                     (location, details)  </w:t>
      </w:r>
    </w:p>
    <w:p>
      <w:pPr>
        <w:spacing w:after="0"/>
        <w:ind w:left="0"/>
        <w:jc w:val="both"/>
      </w:pPr>
      <w:r>
        <w:rPr>
          <w:rFonts w:ascii="Times New Roman"/>
          <w:b w:val="false"/>
          <w:i w:val="false"/>
          <w:color w:val="000000"/>
          <w:sz w:val="28"/>
        </w:rPr>
        <w:t>
      _________________________________       ______________________________________</w:t>
      </w:r>
    </w:p>
    <w:p>
      <w:pPr>
        <w:spacing w:after="0"/>
        <w:ind w:left="0"/>
        <w:jc w:val="both"/>
      </w:pPr>
      <w:r>
        <w:rPr>
          <w:rFonts w:ascii="Times New Roman"/>
          <w:b w:val="false"/>
          <w:i w:val="false"/>
          <w:color w:val="000000"/>
          <w:sz w:val="28"/>
        </w:rPr>
        <w:t xml:space="preserve">             (signature) Seal.                         (signature)  Seal.</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