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af3c" w14:textId="fdaa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medical contraindications available to patients with alcoholism, drug addiction and substance abuse, for whom referral to drug treatment organizations for compulsory treatment shall not be applied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725 dated June 28, 2011. Abolished by the Decree of the Government of the Republic of Kazakhstan dated August 29, 2023 No. 731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August 29, 2023 No. 731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dated April 7, 1995 "On compulsory treatment of patients with alcoholism, drug addiction and substance abuse",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list</w:t>
      </w:r>
      <w:r>
        <w:rPr>
          <w:rFonts w:ascii="Times New Roman"/>
          <w:b w:val="false"/>
          <w:i w:val="false"/>
          <w:color w:val="000000"/>
          <w:sz w:val="28"/>
        </w:rPr>
        <w:t xml:space="preserve"> of medical contraindications available to patients with alcoholism, drug addiction and substance abuse, for whom referral to drug treatment organizations for compulsory treatment shall not be applied.</w:t>
      </w:r>
    </w:p>
    <w:bookmarkEnd w:id="0"/>
    <w:bookmarkStart w:name="z3" w:id="1"/>
    <w:p>
      <w:pPr>
        <w:spacing w:after="0"/>
        <w:ind w:left="0"/>
        <w:jc w:val="both"/>
      </w:pPr>
      <w:r>
        <w:rPr>
          <w:rFonts w:ascii="Times New Roman"/>
          <w:b w:val="false"/>
          <w:i w:val="false"/>
          <w:color w:val="000000"/>
          <w:sz w:val="28"/>
        </w:rPr>
        <w:t>
      2. This Decree shall be enforced from the day of the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725 dated June 28, 2011 </w:t>
            </w:r>
          </w:p>
        </w:tc>
      </w:tr>
    </w:tbl>
    <w:bookmarkStart w:name="z5" w:id="2"/>
    <w:p>
      <w:pPr>
        <w:spacing w:after="0"/>
        <w:ind w:left="0"/>
        <w:jc w:val="left"/>
      </w:pPr>
      <w:r>
        <w:rPr>
          <w:rFonts w:ascii="Times New Roman"/>
          <w:b/>
          <w:i w:val="false"/>
          <w:color w:val="000000"/>
        </w:rPr>
        <w:t xml:space="preserve"> List</w:t>
      </w:r>
      <w:r>
        <w:br/>
      </w:r>
      <w:r>
        <w:rPr>
          <w:rFonts w:ascii="Times New Roman"/>
          <w:b/>
          <w:i w:val="false"/>
          <w:color w:val="000000"/>
        </w:rPr>
        <w:t xml:space="preserve">of medical contraindications available to patients with alcoholism, drug addiction and </w:t>
      </w:r>
      <w:r>
        <w:br/>
      </w:r>
      <w:r>
        <w:rPr>
          <w:rFonts w:ascii="Times New Roman"/>
          <w:b/>
          <w:i w:val="false"/>
          <w:color w:val="000000"/>
        </w:rPr>
        <w:t>substance abuse, for whom referral to drug treatment organizations for compulsory</w:t>
      </w:r>
      <w:r>
        <w:br/>
      </w:r>
      <w:r>
        <w:rPr>
          <w:rFonts w:ascii="Times New Roman"/>
          <w:b/>
          <w:i w:val="false"/>
          <w:color w:val="000000"/>
        </w:rPr>
        <w:t>treatment shall not be applied</w:t>
      </w:r>
    </w:p>
    <w:bookmarkEnd w:id="2"/>
    <w:bookmarkStart w:name="z6" w:id="3"/>
    <w:p>
      <w:pPr>
        <w:spacing w:after="0"/>
        <w:ind w:left="0"/>
        <w:jc w:val="both"/>
      </w:pPr>
      <w:r>
        <w:rPr>
          <w:rFonts w:ascii="Times New Roman"/>
          <w:b w:val="false"/>
          <w:i w:val="false"/>
          <w:color w:val="000000"/>
          <w:sz w:val="28"/>
        </w:rPr>
        <w:t>
      1. Schizophrenia - all forms with a continuous and paroxysmally progressive type of course, (with stable) personality defect (code F20 according to the International Statistical Classification of Diseases and Health Problems (hereinafter referred to as ICD-10).</w:t>
      </w:r>
    </w:p>
    <w:bookmarkEnd w:id="3"/>
    <w:bookmarkStart w:name="z7" w:id="4"/>
    <w:p>
      <w:pPr>
        <w:spacing w:after="0"/>
        <w:ind w:left="0"/>
        <w:jc w:val="both"/>
      </w:pPr>
      <w:r>
        <w:rPr>
          <w:rFonts w:ascii="Times New Roman"/>
          <w:b w:val="false"/>
          <w:i w:val="false"/>
          <w:color w:val="000000"/>
          <w:sz w:val="28"/>
        </w:rPr>
        <w:t>
      2. Other organic personality and behavior disorders due to disease, damage and dysfunction of the brain (code F07.8 according to ICD-10), dementia in other specified diseases classified in other sections (code F 02.8 according to ICD-10).</w:t>
      </w:r>
    </w:p>
    <w:bookmarkEnd w:id="4"/>
    <w:bookmarkStart w:name="z8" w:id="5"/>
    <w:p>
      <w:pPr>
        <w:spacing w:after="0"/>
        <w:ind w:left="0"/>
        <w:jc w:val="both"/>
      </w:pPr>
      <w:r>
        <w:rPr>
          <w:rFonts w:ascii="Times New Roman"/>
          <w:b w:val="false"/>
          <w:i w:val="false"/>
          <w:color w:val="000000"/>
          <w:sz w:val="28"/>
        </w:rPr>
        <w:t>
      3. Schizoaffective disorders (code F 25 according to ICD-10), severe depressive episode with psychotic symptoms (code F32.3 according to ICD-10), manic episode with psychotic symptoms (code F30.2 according to ICD-10), organic catatonic disorder (code F06.1 according to ICD-10), organic delusional (schizophrenia-like) disorder (code F06.2 according to ICD-10), organic hallucinosis (code F 06.0 according to ICD-10), vascular dementia (code F01 according to ICD-10), dementia in diseases classified in other sections (code F02 according to ICD-10), unspecified dementia (code F03 according to ICD-10), amnestically organic syndrome is not caused by alcohol or other psychoactive substances (F04 code according to ICD-10), other chronic delusional disorders (code F22.8 according to ICD-10).</w:t>
      </w:r>
    </w:p>
    <w:bookmarkEnd w:id="5"/>
    <w:bookmarkStart w:name="z9" w:id="6"/>
    <w:p>
      <w:pPr>
        <w:spacing w:after="0"/>
        <w:ind w:left="0"/>
        <w:jc w:val="both"/>
      </w:pPr>
      <w:r>
        <w:rPr>
          <w:rFonts w:ascii="Times New Roman"/>
          <w:b w:val="false"/>
          <w:i w:val="false"/>
          <w:color w:val="000000"/>
          <w:sz w:val="28"/>
        </w:rPr>
        <w:t>
      4. Mild, moderate and severe mental retardation (code F7 according to ICD-10).</w:t>
      </w:r>
    </w:p>
    <w:bookmarkEnd w:id="6"/>
    <w:bookmarkStart w:name="z10" w:id="7"/>
    <w:p>
      <w:pPr>
        <w:spacing w:after="0"/>
        <w:ind w:left="0"/>
        <w:jc w:val="both"/>
      </w:pPr>
      <w:r>
        <w:rPr>
          <w:rFonts w:ascii="Times New Roman"/>
          <w:b w:val="false"/>
          <w:i w:val="false"/>
          <w:color w:val="000000"/>
          <w:sz w:val="28"/>
        </w:rPr>
        <w:t>
      5. Attacks of bipolar affective disorder (code F31 according to ICD-10) and recurrent depressive mood disorder (code F33 according to ICD-10).</w:t>
      </w:r>
    </w:p>
    <w:bookmarkEnd w:id="7"/>
    <w:bookmarkStart w:name="z11" w:id="8"/>
    <w:p>
      <w:pPr>
        <w:spacing w:after="0"/>
        <w:ind w:left="0"/>
        <w:jc w:val="both"/>
      </w:pPr>
      <w:r>
        <w:rPr>
          <w:rFonts w:ascii="Times New Roman"/>
          <w:b w:val="false"/>
          <w:i w:val="false"/>
          <w:color w:val="000000"/>
          <w:sz w:val="28"/>
        </w:rPr>
        <w:t>
      6. Organic hallucinosis (code F06.0 according to ICD-10), organic catatonic disorder (code F06.1 according to ICD-10), organic delusional (schizophrenic) disorder (code F06.2 according to ICD-10), delirium (code F10.03, F 10.4 according to ICD-10).</w:t>
      </w:r>
    </w:p>
    <w:bookmarkEnd w:id="8"/>
    <w:bookmarkStart w:name="z12" w:id="9"/>
    <w:p>
      <w:pPr>
        <w:spacing w:after="0"/>
        <w:ind w:left="0"/>
        <w:jc w:val="both"/>
      </w:pPr>
      <w:r>
        <w:rPr>
          <w:rFonts w:ascii="Times New Roman"/>
          <w:b w:val="false"/>
          <w:i w:val="false"/>
          <w:color w:val="000000"/>
          <w:sz w:val="28"/>
        </w:rPr>
        <w:t>
      7. Other cerebrovascular diseases (code I67 according to ICD-10), other specified lesions of the central nervous system (code G 96.8 according to ICD-10), damage to central nervous system, unspecified (code G 96.9 according to ICD-10).</w:t>
      </w:r>
    </w:p>
    <w:bookmarkEnd w:id="9"/>
    <w:bookmarkStart w:name="z13" w:id="10"/>
    <w:p>
      <w:pPr>
        <w:spacing w:after="0"/>
        <w:ind w:left="0"/>
        <w:jc w:val="both"/>
      </w:pPr>
      <w:r>
        <w:rPr>
          <w:rFonts w:ascii="Times New Roman"/>
          <w:b w:val="false"/>
          <w:i w:val="false"/>
          <w:color w:val="000000"/>
          <w:sz w:val="28"/>
        </w:rPr>
        <w:t>
      8. Long-term consequences of tuberculosis of central nervous system (code B90.0 according to ICD-10)).</w:t>
      </w:r>
    </w:p>
    <w:bookmarkEnd w:id="10"/>
    <w:bookmarkStart w:name="z14" w:id="11"/>
    <w:p>
      <w:pPr>
        <w:spacing w:after="0"/>
        <w:ind w:left="0"/>
        <w:jc w:val="both"/>
      </w:pPr>
      <w:r>
        <w:rPr>
          <w:rFonts w:ascii="Times New Roman"/>
          <w:b w:val="false"/>
          <w:i w:val="false"/>
          <w:color w:val="000000"/>
          <w:sz w:val="28"/>
        </w:rPr>
        <w:t>
      9. Systemic atrophies, affecting mainly central nervous system (codes G10 - G13 according to ICD-10).</w:t>
      </w:r>
    </w:p>
    <w:bookmarkEnd w:id="11"/>
    <w:bookmarkStart w:name="z15" w:id="12"/>
    <w:p>
      <w:pPr>
        <w:spacing w:after="0"/>
        <w:ind w:left="0"/>
        <w:jc w:val="both"/>
      </w:pPr>
      <w:r>
        <w:rPr>
          <w:rFonts w:ascii="Times New Roman"/>
          <w:b w:val="false"/>
          <w:i w:val="false"/>
          <w:color w:val="000000"/>
          <w:sz w:val="28"/>
        </w:rPr>
        <w:t>
      10. Extrapyramidal and movement disorders (codes G20 - G26 according to ICD-10).</w:t>
      </w:r>
    </w:p>
    <w:bookmarkEnd w:id="12"/>
    <w:bookmarkStart w:name="z16" w:id="13"/>
    <w:p>
      <w:pPr>
        <w:spacing w:after="0"/>
        <w:ind w:left="0"/>
        <w:jc w:val="both"/>
      </w:pPr>
      <w:r>
        <w:rPr>
          <w:rFonts w:ascii="Times New Roman"/>
          <w:b w:val="false"/>
          <w:i w:val="false"/>
          <w:color w:val="000000"/>
          <w:sz w:val="28"/>
        </w:rPr>
        <w:t>
      11. Other degenerative diseases of nervous system (codes G30 - G32 according to ICD-10).</w:t>
      </w:r>
    </w:p>
    <w:bookmarkEnd w:id="13"/>
    <w:bookmarkStart w:name="z17" w:id="14"/>
    <w:p>
      <w:pPr>
        <w:spacing w:after="0"/>
        <w:ind w:left="0"/>
        <w:jc w:val="both"/>
      </w:pPr>
      <w:r>
        <w:rPr>
          <w:rFonts w:ascii="Times New Roman"/>
          <w:b w:val="false"/>
          <w:i w:val="false"/>
          <w:color w:val="000000"/>
          <w:sz w:val="28"/>
        </w:rPr>
        <w:t>
      12. Demyelinating diseases of central nervous system (codes G35-G37 according to ICD-10).</w:t>
      </w:r>
    </w:p>
    <w:bookmarkEnd w:id="14"/>
    <w:bookmarkStart w:name="z18" w:id="15"/>
    <w:p>
      <w:pPr>
        <w:spacing w:after="0"/>
        <w:ind w:left="0"/>
        <w:jc w:val="both"/>
      </w:pPr>
      <w:r>
        <w:rPr>
          <w:rFonts w:ascii="Times New Roman"/>
          <w:b w:val="false"/>
          <w:i w:val="false"/>
          <w:color w:val="000000"/>
          <w:sz w:val="28"/>
        </w:rPr>
        <w:t>
      13. Occasional and paroxysmal disorders (codes G40 - G47 according to ICD-10).</w:t>
      </w:r>
    </w:p>
    <w:bookmarkEnd w:id="15"/>
    <w:bookmarkStart w:name="z19" w:id="16"/>
    <w:p>
      <w:pPr>
        <w:spacing w:after="0"/>
        <w:ind w:left="0"/>
        <w:jc w:val="both"/>
      </w:pPr>
      <w:r>
        <w:rPr>
          <w:rFonts w:ascii="Times New Roman"/>
          <w:b w:val="false"/>
          <w:i w:val="false"/>
          <w:color w:val="000000"/>
          <w:sz w:val="28"/>
        </w:rPr>
        <w:t>
      14. Polyneuropathies and other lesions of peripheral nervous system (codes G60 - G64 according to ICD-10).</w:t>
      </w:r>
    </w:p>
    <w:bookmarkEnd w:id="16"/>
    <w:bookmarkStart w:name="z20" w:id="17"/>
    <w:p>
      <w:pPr>
        <w:spacing w:after="0"/>
        <w:ind w:left="0"/>
        <w:jc w:val="both"/>
      </w:pPr>
      <w:r>
        <w:rPr>
          <w:rFonts w:ascii="Times New Roman"/>
          <w:b w:val="false"/>
          <w:i w:val="false"/>
          <w:color w:val="000000"/>
          <w:sz w:val="28"/>
        </w:rPr>
        <w:t>
      15. Diseases of endocrine system, eating disorders and metabolic disorders (codes E00 - E16 according to ICD-10) in stage of decompensation.</w:t>
      </w:r>
    </w:p>
    <w:bookmarkEnd w:id="17"/>
    <w:bookmarkStart w:name="z21" w:id="18"/>
    <w:p>
      <w:pPr>
        <w:spacing w:after="0"/>
        <w:ind w:left="0"/>
        <w:jc w:val="both"/>
      </w:pPr>
      <w:r>
        <w:rPr>
          <w:rFonts w:ascii="Times New Roman"/>
          <w:b w:val="false"/>
          <w:i w:val="false"/>
          <w:color w:val="000000"/>
          <w:sz w:val="28"/>
        </w:rPr>
        <w:t>
      16. Spondylopathies (codes M45 - M49 according to ICD-10) with limited mobility of spine, ribs, large joints with joint insufficiency II - III degree.</w:t>
      </w:r>
    </w:p>
    <w:bookmarkEnd w:id="18"/>
    <w:bookmarkStart w:name="z22" w:id="19"/>
    <w:p>
      <w:pPr>
        <w:spacing w:after="0"/>
        <w:ind w:left="0"/>
        <w:jc w:val="both"/>
      </w:pPr>
      <w:r>
        <w:rPr>
          <w:rFonts w:ascii="Times New Roman"/>
          <w:b w:val="false"/>
          <w:i w:val="false"/>
          <w:color w:val="000000"/>
          <w:sz w:val="28"/>
        </w:rPr>
        <w:t>
      17. Malignant neoplasms (codes C00 - C97 according to ICD-10).</w:t>
      </w:r>
    </w:p>
    <w:bookmarkEnd w:id="19"/>
    <w:bookmarkStart w:name="z23" w:id="20"/>
    <w:p>
      <w:pPr>
        <w:spacing w:after="0"/>
        <w:ind w:left="0"/>
        <w:jc w:val="both"/>
      </w:pPr>
      <w:r>
        <w:rPr>
          <w:rFonts w:ascii="Times New Roman"/>
          <w:b w:val="false"/>
          <w:i w:val="false"/>
          <w:color w:val="000000"/>
          <w:sz w:val="28"/>
        </w:rPr>
        <w:t>
      18. Chronic rheumatic heart disease with defects (codes I05 - I09 according to ICD-10) with disturbed circulation II-III degree.</w:t>
      </w:r>
    </w:p>
    <w:bookmarkEnd w:id="20"/>
    <w:bookmarkStart w:name="z24" w:id="21"/>
    <w:p>
      <w:pPr>
        <w:spacing w:after="0"/>
        <w:ind w:left="0"/>
        <w:jc w:val="both"/>
      </w:pPr>
      <w:r>
        <w:rPr>
          <w:rFonts w:ascii="Times New Roman"/>
          <w:b w:val="false"/>
          <w:i w:val="false"/>
          <w:color w:val="000000"/>
          <w:sz w:val="28"/>
        </w:rPr>
        <w:t>
      19. Acute myocardial infarction.</w:t>
      </w:r>
    </w:p>
    <w:bookmarkEnd w:id="21"/>
    <w:bookmarkStart w:name="z25" w:id="22"/>
    <w:p>
      <w:pPr>
        <w:spacing w:after="0"/>
        <w:ind w:left="0"/>
        <w:jc w:val="both"/>
      </w:pPr>
      <w:r>
        <w:rPr>
          <w:rFonts w:ascii="Times New Roman"/>
          <w:b w:val="false"/>
          <w:i w:val="false"/>
          <w:color w:val="000000"/>
          <w:sz w:val="28"/>
        </w:rPr>
        <w:t xml:space="preserve">
      20. Post-infarction cardiosclerosis with disturbed circulation II-III degree. </w:t>
      </w:r>
    </w:p>
    <w:bookmarkEnd w:id="22"/>
    <w:bookmarkStart w:name="z26" w:id="23"/>
    <w:p>
      <w:pPr>
        <w:spacing w:after="0"/>
        <w:ind w:left="0"/>
        <w:jc w:val="both"/>
      </w:pPr>
      <w:r>
        <w:rPr>
          <w:rFonts w:ascii="Times New Roman"/>
          <w:b w:val="false"/>
          <w:i w:val="false"/>
          <w:color w:val="000000"/>
          <w:sz w:val="28"/>
        </w:rPr>
        <w:t>
      21. Some current complications of acute myocardial infarction (code I23 according to ICD-10).</w:t>
      </w:r>
    </w:p>
    <w:bookmarkEnd w:id="23"/>
    <w:bookmarkStart w:name="z27" w:id="24"/>
    <w:p>
      <w:pPr>
        <w:spacing w:after="0"/>
        <w:ind w:left="0"/>
        <w:jc w:val="both"/>
      </w:pPr>
      <w:r>
        <w:rPr>
          <w:rFonts w:ascii="Times New Roman"/>
          <w:b w:val="false"/>
          <w:i w:val="false"/>
          <w:color w:val="000000"/>
          <w:sz w:val="28"/>
        </w:rPr>
        <w:t>
      22. Other forms of acute coronary heart disease (code I24 according to ICD-10).</w:t>
      </w:r>
    </w:p>
    <w:bookmarkEnd w:id="24"/>
    <w:bookmarkStart w:name="z28" w:id="25"/>
    <w:p>
      <w:pPr>
        <w:spacing w:after="0"/>
        <w:ind w:left="0"/>
        <w:jc w:val="both"/>
      </w:pPr>
      <w:r>
        <w:rPr>
          <w:rFonts w:ascii="Times New Roman"/>
          <w:b w:val="false"/>
          <w:i w:val="false"/>
          <w:color w:val="000000"/>
          <w:sz w:val="28"/>
        </w:rPr>
        <w:t>
      23. Pulmonary heart and pulmonary circulation disorders (codes I26 - I28 according to ICD-10).</w:t>
      </w:r>
    </w:p>
    <w:bookmarkEnd w:id="25"/>
    <w:bookmarkStart w:name="z29" w:id="26"/>
    <w:p>
      <w:pPr>
        <w:spacing w:after="0"/>
        <w:ind w:left="0"/>
        <w:jc w:val="both"/>
      </w:pPr>
      <w:r>
        <w:rPr>
          <w:rFonts w:ascii="Times New Roman"/>
          <w:b w:val="false"/>
          <w:i w:val="false"/>
          <w:color w:val="000000"/>
          <w:sz w:val="28"/>
        </w:rPr>
        <w:t>
      24. Other heart diseases (codes I30 - I52 according to ICD-10) with severe cardiac arrhythmias disorders and FC conduction III-IV degree.</w:t>
      </w:r>
    </w:p>
    <w:bookmarkEnd w:id="26"/>
    <w:bookmarkStart w:name="z30" w:id="27"/>
    <w:p>
      <w:pPr>
        <w:spacing w:after="0"/>
        <w:ind w:left="0"/>
        <w:jc w:val="both"/>
      </w:pPr>
      <w:r>
        <w:rPr>
          <w:rFonts w:ascii="Times New Roman"/>
          <w:b w:val="false"/>
          <w:i w:val="false"/>
          <w:color w:val="000000"/>
          <w:sz w:val="28"/>
        </w:rPr>
        <w:t>
      25. Chronic ischemic heart disease, (code I25 according to ICD-10).</w:t>
      </w:r>
    </w:p>
    <w:bookmarkEnd w:id="27"/>
    <w:bookmarkStart w:name="z31" w:id="28"/>
    <w:p>
      <w:pPr>
        <w:spacing w:after="0"/>
        <w:ind w:left="0"/>
        <w:jc w:val="both"/>
      </w:pPr>
      <w:r>
        <w:rPr>
          <w:rFonts w:ascii="Times New Roman"/>
          <w:b w:val="false"/>
          <w:i w:val="false"/>
          <w:color w:val="000000"/>
          <w:sz w:val="28"/>
        </w:rPr>
        <w:t>
      26. Diseases characterized by high blood pressure (codes I10-I15 according to ICD-10): hypertension II - III degree, as well as hypertension with frequent crisis conditions.</w:t>
      </w:r>
    </w:p>
    <w:bookmarkEnd w:id="28"/>
    <w:bookmarkStart w:name="z32" w:id="29"/>
    <w:p>
      <w:pPr>
        <w:spacing w:after="0"/>
        <w:ind w:left="0"/>
        <w:jc w:val="both"/>
      </w:pPr>
      <w:r>
        <w:rPr>
          <w:rFonts w:ascii="Times New Roman"/>
          <w:b w:val="false"/>
          <w:i w:val="false"/>
          <w:color w:val="000000"/>
          <w:sz w:val="28"/>
        </w:rPr>
        <w:t>
      27. Cerebrovascular diseases (codes I60 - I69 according to ICD-10): acute cerebrovascular accidents and conditions after acute cerebrovascular accidents with paresis, paralysis, aphasia, and ataxia.</w:t>
      </w:r>
    </w:p>
    <w:bookmarkEnd w:id="29"/>
    <w:bookmarkStart w:name="z33" w:id="30"/>
    <w:p>
      <w:pPr>
        <w:spacing w:after="0"/>
        <w:ind w:left="0"/>
        <w:jc w:val="both"/>
      </w:pPr>
      <w:r>
        <w:rPr>
          <w:rFonts w:ascii="Times New Roman"/>
          <w:b w:val="false"/>
          <w:i w:val="false"/>
          <w:color w:val="000000"/>
          <w:sz w:val="28"/>
        </w:rPr>
        <w:t>
      28. Diseases of arteries, arterioles and capillaries (codes I70 - I79 according to ICD-10) with pronounced irreversible trophic changes (necrosis) and impaired limb function.</w:t>
      </w:r>
    </w:p>
    <w:bookmarkEnd w:id="30"/>
    <w:bookmarkStart w:name="z34" w:id="31"/>
    <w:p>
      <w:pPr>
        <w:spacing w:after="0"/>
        <w:ind w:left="0"/>
        <w:jc w:val="both"/>
      </w:pPr>
      <w:r>
        <w:rPr>
          <w:rFonts w:ascii="Times New Roman"/>
          <w:b w:val="false"/>
          <w:i w:val="false"/>
          <w:color w:val="000000"/>
          <w:sz w:val="28"/>
        </w:rPr>
        <w:t>
      29. Chronic diseases of lower respiratory tract (codes J40 - J47 according to ICD-10) with pulmonary insufficiency II - III degree.</w:t>
      </w:r>
    </w:p>
    <w:bookmarkEnd w:id="31"/>
    <w:bookmarkStart w:name="z35" w:id="32"/>
    <w:p>
      <w:pPr>
        <w:spacing w:after="0"/>
        <w:ind w:left="0"/>
        <w:jc w:val="both"/>
      </w:pPr>
      <w:r>
        <w:rPr>
          <w:rFonts w:ascii="Times New Roman"/>
          <w:b w:val="false"/>
          <w:i w:val="false"/>
          <w:color w:val="000000"/>
          <w:sz w:val="28"/>
        </w:rPr>
        <w:t>
      30. Diseases of gastrointestinal tract (codes K20 - K77 according to ICD-10) in acute stage, decompensation.</w:t>
      </w:r>
    </w:p>
    <w:bookmarkEnd w:id="32"/>
    <w:bookmarkStart w:name="z36" w:id="33"/>
    <w:p>
      <w:pPr>
        <w:spacing w:after="0"/>
        <w:ind w:left="0"/>
        <w:jc w:val="both"/>
      </w:pPr>
      <w:r>
        <w:rPr>
          <w:rFonts w:ascii="Times New Roman"/>
          <w:b w:val="false"/>
          <w:i w:val="false"/>
          <w:color w:val="000000"/>
          <w:sz w:val="28"/>
        </w:rPr>
        <w:t>
      31. Systemic lesions of connective tissue (codes M30 - M36 according to ICD-10) with impaired function of organs II - III degree.</w:t>
      </w:r>
    </w:p>
    <w:bookmarkEnd w:id="33"/>
    <w:bookmarkStart w:name="z37" w:id="34"/>
    <w:p>
      <w:pPr>
        <w:spacing w:after="0"/>
        <w:ind w:left="0"/>
        <w:jc w:val="both"/>
      </w:pPr>
      <w:r>
        <w:rPr>
          <w:rFonts w:ascii="Times New Roman"/>
          <w:b w:val="false"/>
          <w:i w:val="false"/>
          <w:color w:val="000000"/>
          <w:sz w:val="28"/>
        </w:rPr>
        <w:t>
      32. Diseases of lung caused by external agents (codes J60 - J70 according to ICD-10) with pulmonary heart disease II - III degree.</w:t>
      </w:r>
    </w:p>
    <w:bookmarkEnd w:id="34"/>
    <w:bookmarkStart w:name="z38" w:id="35"/>
    <w:p>
      <w:pPr>
        <w:spacing w:after="0"/>
        <w:ind w:left="0"/>
        <w:jc w:val="both"/>
      </w:pPr>
      <w:r>
        <w:rPr>
          <w:rFonts w:ascii="Times New Roman"/>
          <w:b w:val="false"/>
          <w:i w:val="false"/>
          <w:color w:val="000000"/>
          <w:sz w:val="28"/>
        </w:rPr>
        <w:t>
      33. Diseases of the blood, blood-forming organs and certain disorders involving the immune mechanism (codes D50 - D89 according to ICD-10) of moderate and severe decompensation.</w:t>
      </w:r>
    </w:p>
    <w:bookmarkEnd w:id="35"/>
    <w:bookmarkStart w:name="z39" w:id="36"/>
    <w:p>
      <w:pPr>
        <w:spacing w:after="0"/>
        <w:ind w:left="0"/>
        <w:jc w:val="both"/>
      </w:pPr>
      <w:r>
        <w:rPr>
          <w:rFonts w:ascii="Times New Roman"/>
          <w:b w:val="false"/>
          <w:i w:val="false"/>
          <w:color w:val="000000"/>
          <w:sz w:val="28"/>
        </w:rPr>
        <w:t>
      34. Diseases of genitourinary system (codes N00 - N99 according to ICD-10) with chronic kidney disease.</w:t>
      </w:r>
    </w:p>
    <w:bookmarkEnd w:id="36"/>
    <w:bookmarkStart w:name="z40" w:id="37"/>
    <w:p>
      <w:pPr>
        <w:spacing w:after="0"/>
        <w:ind w:left="0"/>
        <w:jc w:val="both"/>
      </w:pPr>
      <w:r>
        <w:rPr>
          <w:rFonts w:ascii="Times New Roman"/>
          <w:b w:val="false"/>
          <w:i w:val="false"/>
          <w:color w:val="000000"/>
          <w:sz w:val="28"/>
        </w:rPr>
        <w:t>
      35. Necrotic and rejection of transplanted organs and tissues (code T86 according to ICD-10).</w:t>
      </w:r>
    </w:p>
    <w:bookmarkEnd w:id="37"/>
    <w:bookmarkStart w:name="z41" w:id="38"/>
    <w:p>
      <w:pPr>
        <w:spacing w:after="0"/>
        <w:ind w:left="0"/>
        <w:jc w:val="both"/>
      </w:pPr>
      <w:r>
        <w:rPr>
          <w:rFonts w:ascii="Times New Roman"/>
          <w:b w:val="false"/>
          <w:i w:val="false"/>
          <w:color w:val="000000"/>
          <w:sz w:val="28"/>
        </w:rPr>
        <w:t>
      36. Tuberculosis (codes A15 - A19 according to ICD-10) with destructive and bacillary forms of tuberculosis.</w:t>
      </w:r>
    </w:p>
    <w:bookmarkEnd w:id="38"/>
    <w:bookmarkStart w:name="z42" w:id="39"/>
    <w:p>
      <w:pPr>
        <w:spacing w:after="0"/>
        <w:ind w:left="0"/>
        <w:jc w:val="both"/>
      </w:pPr>
      <w:r>
        <w:rPr>
          <w:rFonts w:ascii="Times New Roman"/>
          <w:b w:val="false"/>
          <w:i w:val="false"/>
          <w:color w:val="000000"/>
          <w:sz w:val="28"/>
        </w:rPr>
        <w:t>
      37. Eye diseases:</w:t>
      </w:r>
    </w:p>
    <w:bookmarkEnd w:id="39"/>
    <w:bookmarkStart w:name="z43" w:id="40"/>
    <w:p>
      <w:pPr>
        <w:spacing w:after="0"/>
        <w:ind w:left="0"/>
        <w:jc w:val="both"/>
      </w:pPr>
      <w:r>
        <w:rPr>
          <w:rFonts w:ascii="Times New Roman"/>
          <w:b w:val="false"/>
          <w:i w:val="false"/>
          <w:color w:val="000000"/>
          <w:sz w:val="28"/>
        </w:rPr>
        <w:t>
      1) eye socket disease (code H05 according to ICD-10);</w:t>
      </w:r>
    </w:p>
    <w:bookmarkEnd w:id="40"/>
    <w:bookmarkStart w:name="z44" w:id="41"/>
    <w:p>
      <w:pPr>
        <w:spacing w:after="0"/>
        <w:ind w:left="0"/>
        <w:jc w:val="both"/>
      </w:pPr>
      <w:r>
        <w:rPr>
          <w:rFonts w:ascii="Times New Roman"/>
          <w:b w:val="false"/>
          <w:i w:val="false"/>
          <w:color w:val="000000"/>
          <w:sz w:val="28"/>
        </w:rPr>
        <w:t>
      2) diseases of choroid and retina (codes H30 - H36 according to ICD-10);</w:t>
      </w:r>
    </w:p>
    <w:bookmarkEnd w:id="41"/>
    <w:bookmarkStart w:name="z45" w:id="42"/>
    <w:p>
      <w:pPr>
        <w:spacing w:after="0"/>
        <w:ind w:left="0"/>
        <w:jc w:val="both"/>
      </w:pPr>
      <w:r>
        <w:rPr>
          <w:rFonts w:ascii="Times New Roman"/>
          <w:b w:val="false"/>
          <w:i w:val="false"/>
          <w:color w:val="000000"/>
          <w:sz w:val="28"/>
        </w:rPr>
        <w:t>
      3) glaucoma (codes H40 - H42 according to ICD-10);</w:t>
      </w:r>
    </w:p>
    <w:bookmarkEnd w:id="42"/>
    <w:bookmarkStart w:name="z46" w:id="43"/>
    <w:p>
      <w:pPr>
        <w:spacing w:after="0"/>
        <w:ind w:left="0"/>
        <w:jc w:val="both"/>
      </w:pPr>
      <w:r>
        <w:rPr>
          <w:rFonts w:ascii="Times New Roman"/>
          <w:b w:val="false"/>
          <w:i w:val="false"/>
          <w:color w:val="000000"/>
          <w:sz w:val="28"/>
        </w:rPr>
        <w:t>
      4) diseases of optic nerve and optic pathways (codes H46 - H48 according to ICD-10);</w:t>
      </w:r>
    </w:p>
    <w:bookmarkEnd w:id="43"/>
    <w:bookmarkStart w:name="z47" w:id="44"/>
    <w:p>
      <w:pPr>
        <w:spacing w:after="0"/>
        <w:ind w:left="0"/>
        <w:jc w:val="both"/>
      </w:pPr>
      <w:r>
        <w:rPr>
          <w:rFonts w:ascii="Times New Roman"/>
          <w:b w:val="false"/>
          <w:i w:val="false"/>
          <w:color w:val="000000"/>
          <w:sz w:val="28"/>
        </w:rPr>
        <w:t>
      5) visual disturbances and blindness (codes H53 - H54 according to ICD-10).</w:t>
      </w:r>
    </w:p>
    <w:bookmarkEnd w:id="44"/>
    <w:bookmarkStart w:name="z48" w:id="45"/>
    <w:p>
      <w:pPr>
        <w:spacing w:after="0"/>
        <w:ind w:left="0"/>
        <w:jc w:val="both"/>
      </w:pPr>
      <w:r>
        <w:rPr>
          <w:rFonts w:ascii="Times New Roman"/>
          <w:b w:val="false"/>
          <w:i w:val="false"/>
          <w:color w:val="000000"/>
          <w:sz w:val="28"/>
        </w:rPr>
        <w:t>
      38. Congenital diseases of internal organs in stage of decompensation or exacerbation:</w:t>
      </w:r>
    </w:p>
    <w:bookmarkEnd w:id="45"/>
    <w:bookmarkStart w:name="z49" w:id="46"/>
    <w:p>
      <w:pPr>
        <w:spacing w:after="0"/>
        <w:ind w:left="0"/>
        <w:jc w:val="both"/>
      </w:pPr>
      <w:r>
        <w:rPr>
          <w:rFonts w:ascii="Times New Roman"/>
          <w:b w:val="false"/>
          <w:i w:val="false"/>
          <w:color w:val="000000"/>
          <w:sz w:val="28"/>
        </w:rPr>
        <w:t>
      1) congenital anomalies (malformations) of circulatory system (codes Q20 - Q28 according to ICD-10);</w:t>
      </w:r>
    </w:p>
    <w:bookmarkEnd w:id="46"/>
    <w:bookmarkStart w:name="z50" w:id="47"/>
    <w:p>
      <w:pPr>
        <w:spacing w:after="0"/>
        <w:ind w:left="0"/>
        <w:jc w:val="both"/>
      </w:pPr>
      <w:r>
        <w:rPr>
          <w:rFonts w:ascii="Times New Roman"/>
          <w:b w:val="false"/>
          <w:i w:val="false"/>
          <w:color w:val="000000"/>
          <w:sz w:val="28"/>
        </w:rPr>
        <w:t>
      2) congenital anomalies (malformations) of respiratory system (codes Q30 - Q34 according to ICD-10);</w:t>
      </w:r>
    </w:p>
    <w:bookmarkEnd w:id="47"/>
    <w:bookmarkStart w:name="z51" w:id="48"/>
    <w:p>
      <w:pPr>
        <w:spacing w:after="0"/>
        <w:ind w:left="0"/>
        <w:jc w:val="both"/>
      </w:pPr>
      <w:r>
        <w:rPr>
          <w:rFonts w:ascii="Times New Roman"/>
          <w:b w:val="false"/>
          <w:i w:val="false"/>
          <w:color w:val="000000"/>
          <w:sz w:val="28"/>
        </w:rPr>
        <w:t>
      3) other congenital anomalies (malformations) of digestive system (codes Q38 - Q45 according to ICD-10);</w:t>
      </w:r>
    </w:p>
    <w:bookmarkEnd w:id="48"/>
    <w:bookmarkStart w:name="z52" w:id="49"/>
    <w:p>
      <w:pPr>
        <w:spacing w:after="0"/>
        <w:ind w:left="0"/>
        <w:jc w:val="both"/>
      </w:pPr>
      <w:r>
        <w:rPr>
          <w:rFonts w:ascii="Times New Roman"/>
          <w:b w:val="false"/>
          <w:i w:val="false"/>
          <w:color w:val="000000"/>
          <w:sz w:val="28"/>
        </w:rPr>
        <w:t>
      4) congenital anomalies (malformations) of genitals (codes Q50 - Q56 according to ICD-10);</w:t>
      </w:r>
    </w:p>
    <w:bookmarkEnd w:id="49"/>
    <w:bookmarkStart w:name="z53" w:id="50"/>
    <w:p>
      <w:pPr>
        <w:spacing w:after="0"/>
        <w:ind w:left="0"/>
        <w:jc w:val="both"/>
      </w:pPr>
      <w:r>
        <w:rPr>
          <w:rFonts w:ascii="Times New Roman"/>
          <w:b w:val="false"/>
          <w:i w:val="false"/>
          <w:color w:val="000000"/>
          <w:sz w:val="28"/>
        </w:rPr>
        <w:t>
      5) congenital anomalies (malformations) of urinary system (codes Q60 - Q64 according to ICD-10);</w:t>
      </w:r>
    </w:p>
    <w:bookmarkEnd w:id="50"/>
    <w:bookmarkStart w:name="z54" w:id="51"/>
    <w:p>
      <w:pPr>
        <w:spacing w:after="0"/>
        <w:ind w:left="0"/>
        <w:jc w:val="both"/>
      </w:pPr>
      <w:r>
        <w:rPr>
          <w:rFonts w:ascii="Times New Roman"/>
          <w:b w:val="false"/>
          <w:i w:val="false"/>
          <w:color w:val="000000"/>
          <w:sz w:val="28"/>
        </w:rPr>
        <w:t>
      6) congenital anomalies (malformations) and deformations of musculoskeletal system (codes Q65 - Q79 according to ICD-10);</w:t>
      </w:r>
    </w:p>
    <w:bookmarkEnd w:id="51"/>
    <w:bookmarkStart w:name="z55" w:id="52"/>
    <w:p>
      <w:pPr>
        <w:spacing w:after="0"/>
        <w:ind w:left="0"/>
        <w:jc w:val="both"/>
      </w:pPr>
      <w:r>
        <w:rPr>
          <w:rFonts w:ascii="Times New Roman"/>
          <w:b w:val="false"/>
          <w:i w:val="false"/>
          <w:color w:val="000000"/>
          <w:sz w:val="28"/>
        </w:rPr>
        <w:t>
      7) other congenital anomalies (malformations) (codes Q80 - Q89 according to ICD-10).</w:t>
      </w:r>
    </w:p>
    <w:bookmarkEnd w:id="52"/>
    <w:bookmarkStart w:name="z56" w:id="53"/>
    <w:p>
      <w:pPr>
        <w:spacing w:after="0"/>
        <w:ind w:left="0"/>
        <w:jc w:val="both"/>
      </w:pPr>
      <w:r>
        <w:rPr>
          <w:rFonts w:ascii="Times New Roman"/>
          <w:b w:val="false"/>
          <w:i w:val="false"/>
          <w:color w:val="000000"/>
          <w:sz w:val="28"/>
        </w:rPr>
        <w:t>
      39. Acute psychoses of any genesis (including those caused by use of drugs and alcohol), requiring inpatient treatment in a psychiatric hospital*.</w:t>
      </w:r>
    </w:p>
    <w:bookmarkEnd w:id="53"/>
    <w:bookmarkStart w:name="z57" w:id="54"/>
    <w:p>
      <w:pPr>
        <w:spacing w:after="0"/>
        <w:ind w:left="0"/>
        <w:jc w:val="both"/>
      </w:pPr>
      <w:r>
        <w:rPr>
          <w:rFonts w:ascii="Times New Roman"/>
          <w:b w:val="false"/>
          <w:i w:val="false"/>
          <w:color w:val="000000"/>
          <w:sz w:val="28"/>
        </w:rPr>
        <w:t>
      40. All concomitant diseases in a patient with addiction to alcohol, drugs or other psychoactive substances requiring urgent specialized inpatient treatment*.</w:t>
      </w:r>
    </w:p>
    <w:bookmarkEnd w:id="54"/>
    <w:bookmarkStart w:name="z58" w:id="55"/>
    <w:p>
      <w:pPr>
        <w:spacing w:after="0"/>
        <w:ind w:left="0"/>
        <w:jc w:val="both"/>
      </w:pPr>
      <w:r>
        <w:rPr>
          <w:rFonts w:ascii="Times New Roman"/>
          <w:b w:val="false"/>
          <w:i w:val="false"/>
          <w:color w:val="000000"/>
          <w:sz w:val="28"/>
        </w:rPr>
        <w:t>
      41. Manifest forms of syphilis (code A51 according to ICD-10), fresh gonorrhea (code A54 according to ICD-10), chlamydia (code A56 according to ICD-10), trichomoniasis (code A59 according to ICD-10) before a sanitizing course of treatment; severe, in particular, systemic dermatoses (codes L10 - L14, L98 according to ICD-10) in acute stage*.</w:t>
      </w:r>
    </w:p>
    <w:bookmarkEnd w:id="55"/>
    <w:bookmarkStart w:name="z59" w:id="56"/>
    <w:p>
      <w:pPr>
        <w:spacing w:after="0"/>
        <w:ind w:left="0"/>
        <w:jc w:val="both"/>
      </w:pPr>
      <w:r>
        <w:rPr>
          <w:rFonts w:ascii="Times New Roman"/>
          <w:b w:val="false"/>
          <w:i w:val="false"/>
          <w:color w:val="000000"/>
          <w:sz w:val="28"/>
        </w:rPr>
        <w:t>
      Note: *Persons with alcoholism, drug addiction and substance abuse having contraindications specified in Paragraphs 39 - 41, after appropriate specialized treatment shall be subject to referral to compulsory treatment in drug treatment organizations for compulsory treatment.</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