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1315" w14:textId="cf61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persons who are serviced in specially designated airport lounges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625 dated June 3, 2011.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59) of article 13 of the Law of the Republic of Kazakhstan dated July 15, 2010 "On the Use of the Airspace of the Republic of Kazakhstan and the Activities of Aviation",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attached list of persons who are serviced in specially designated airport lounges of the Republic of Kazakhstan.</w:t>
      </w:r>
    </w:p>
    <w:p>
      <w:pPr>
        <w:spacing w:after="0"/>
        <w:ind w:left="0"/>
        <w:jc w:val="both"/>
      </w:pPr>
      <w:r>
        <w:rPr>
          <w:rFonts w:ascii="Times New Roman"/>
          <w:b w:val="false"/>
          <w:i w:val="false"/>
          <w:color w:val="000000"/>
          <w:sz w:val="28"/>
        </w:rPr>
        <w:t>
      2. This Decree shall come into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625 dated June 3, 2011 </w:t>
            </w:r>
          </w:p>
        </w:tc>
      </w:tr>
    </w:tbl>
    <w:p>
      <w:pPr>
        <w:spacing w:after="0"/>
        <w:ind w:left="0"/>
        <w:jc w:val="left"/>
      </w:pPr>
      <w:r>
        <w:rPr>
          <w:rFonts w:ascii="Times New Roman"/>
          <w:b/>
          <w:i w:val="false"/>
          <w:color w:val="000000"/>
        </w:rPr>
        <w:t xml:space="preserve"> The list of persons who are serviced </w:t>
      </w:r>
      <w:r>
        <w:br/>
      </w:r>
      <w:r>
        <w:rPr>
          <w:rFonts w:ascii="Times New Roman"/>
          <w:b/>
          <w:i w:val="false"/>
          <w:color w:val="000000"/>
        </w:rPr>
        <w:t xml:space="preserve">in specially designated airport lounges of the </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The list as amended by Decree of the Government of the Republic of Kazakhstan № 577 dated May 29, 2014 (shall be enforced upon expiry of ten calendar days after the day of its first official publication); № 1098 dated 10.16.2014 (shall be enforced upon expiry of ten calendar days after the day of its first official publication); № 799 dated October 24, 2019 (shall be enforced upon expiry of ten calendar days after the day of its first official publication); dated 23.11.2021 № 831 (shall be enforced ten calendar days after the date of the first official publication); dated 28.12.2022 № 1082 (shall be enforced ten calendar days after the date of its first official publication); dated 09.02.2023 № 103 (shall be enforced ten calendar days after the date of its first official publication); dated 13.02.2023 № 121 (shall be enforced ten calendar days after the date of its first official publication); dated 23.10.2023 № 935 (effective ten calendar days after the date of its first official publication).</w:t>
      </w:r>
    </w:p>
    <w:p>
      <w:pPr>
        <w:spacing w:after="0"/>
        <w:ind w:left="0"/>
        <w:jc w:val="both"/>
      </w:pPr>
      <w:r>
        <w:rPr>
          <w:rFonts w:ascii="Times New Roman"/>
          <w:b w:val="false"/>
          <w:i w:val="false"/>
          <w:color w:val="000000"/>
          <w:sz w:val="28"/>
        </w:rPr>
        <w:t>
      1. President</w:t>
      </w:r>
    </w:p>
    <w:p>
      <w:pPr>
        <w:spacing w:after="0"/>
        <w:ind w:left="0"/>
        <w:jc w:val="both"/>
      </w:pPr>
      <w:r>
        <w:rPr>
          <w:rFonts w:ascii="Times New Roman"/>
          <w:b w:val="false"/>
          <w:i w:val="false"/>
          <w:color w:val="000000"/>
          <w:sz w:val="28"/>
        </w:rPr>
        <w:t>
      2. Prime Minister</w:t>
      </w:r>
    </w:p>
    <w:p>
      <w:pPr>
        <w:spacing w:after="0"/>
        <w:ind w:left="0"/>
        <w:jc w:val="both"/>
      </w:pPr>
      <w:r>
        <w:rPr>
          <w:rFonts w:ascii="Times New Roman"/>
          <w:b w:val="false"/>
          <w:i w:val="false"/>
          <w:color w:val="000000"/>
          <w:sz w:val="28"/>
        </w:rPr>
        <w:t>
      3. Chairman of the Senate of the Parliament</w:t>
      </w:r>
    </w:p>
    <w:p>
      <w:pPr>
        <w:spacing w:after="0"/>
        <w:ind w:left="0"/>
        <w:jc w:val="both"/>
      </w:pPr>
      <w:r>
        <w:rPr>
          <w:rFonts w:ascii="Times New Roman"/>
          <w:b w:val="false"/>
          <w:i w:val="false"/>
          <w:color w:val="000000"/>
          <w:sz w:val="28"/>
        </w:rPr>
        <w:t>
      4. Chairman of the Mazhilis of the Parliament</w:t>
      </w:r>
    </w:p>
    <w:p>
      <w:pPr>
        <w:spacing w:after="0"/>
        <w:ind w:left="0"/>
        <w:jc w:val="both"/>
      </w:pPr>
      <w:r>
        <w:rPr>
          <w:rFonts w:ascii="Times New Roman"/>
          <w:b w:val="false"/>
          <w:i w:val="false"/>
          <w:color w:val="000000"/>
          <w:sz w:val="28"/>
        </w:rPr>
        <w:t>
      5. State Counselor</w:t>
      </w:r>
    </w:p>
    <w:p>
      <w:pPr>
        <w:spacing w:after="0"/>
        <w:ind w:left="0"/>
        <w:jc w:val="both"/>
      </w:pPr>
      <w:r>
        <w:rPr>
          <w:rFonts w:ascii="Times New Roman"/>
          <w:b w:val="false"/>
          <w:i w:val="false"/>
          <w:color w:val="000000"/>
          <w:sz w:val="28"/>
        </w:rPr>
        <w:t xml:space="preserve">
      6. Head of the Executive Office of the President </w:t>
      </w:r>
    </w:p>
    <w:p>
      <w:pPr>
        <w:spacing w:after="0"/>
        <w:ind w:left="0"/>
        <w:jc w:val="both"/>
      </w:pPr>
      <w:r>
        <w:rPr>
          <w:rFonts w:ascii="Times New Roman"/>
          <w:b w:val="false"/>
          <w:i w:val="false"/>
          <w:color w:val="000000"/>
          <w:sz w:val="28"/>
        </w:rPr>
        <w:t>
      7. Chairman of the Constitutional Court</w:t>
      </w:r>
    </w:p>
    <w:p>
      <w:pPr>
        <w:spacing w:after="0"/>
        <w:ind w:left="0"/>
        <w:jc w:val="both"/>
      </w:pPr>
      <w:r>
        <w:rPr>
          <w:rFonts w:ascii="Times New Roman"/>
          <w:b w:val="false"/>
          <w:i w:val="false"/>
          <w:color w:val="000000"/>
          <w:sz w:val="28"/>
        </w:rPr>
        <w:t>
      8. Chairman of the Supreme Court</w:t>
      </w:r>
    </w:p>
    <w:p>
      <w:pPr>
        <w:spacing w:after="0"/>
        <w:ind w:left="0"/>
        <w:jc w:val="both"/>
      </w:pPr>
      <w:r>
        <w:rPr>
          <w:rFonts w:ascii="Times New Roman"/>
          <w:b w:val="false"/>
          <w:i w:val="false"/>
          <w:color w:val="000000"/>
          <w:sz w:val="28"/>
        </w:rPr>
        <w:t>
      9. Chairman of the National Bank</w:t>
      </w:r>
    </w:p>
    <w:p>
      <w:pPr>
        <w:spacing w:after="0"/>
        <w:ind w:left="0"/>
        <w:jc w:val="both"/>
      </w:pPr>
      <w:r>
        <w:rPr>
          <w:rFonts w:ascii="Times New Roman"/>
          <w:b w:val="false"/>
          <w:i w:val="false"/>
          <w:color w:val="000000"/>
          <w:sz w:val="28"/>
        </w:rPr>
        <w:t>
      10. Chairman of the Central Election Commission</w:t>
      </w:r>
    </w:p>
    <w:p>
      <w:pPr>
        <w:spacing w:after="0"/>
        <w:ind w:left="0"/>
        <w:jc w:val="both"/>
      </w:pPr>
      <w:r>
        <w:rPr>
          <w:rFonts w:ascii="Times New Roman"/>
          <w:b w:val="false"/>
          <w:i w:val="false"/>
          <w:color w:val="000000"/>
          <w:sz w:val="28"/>
        </w:rPr>
        <w:t>
      11. Deputy Prime Ministers</w:t>
      </w:r>
    </w:p>
    <w:p>
      <w:pPr>
        <w:spacing w:after="0"/>
        <w:ind w:left="0"/>
        <w:jc w:val="both"/>
      </w:pPr>
      <w:r>
        <w:rPr>
          <w:rFonts w:ascii="Times New Roman"/>
          <w:b w:val="false"/>
          <w:i w:val="false"/>
          <w:color w:val="000000"/>
          <w:sz w:val="28"/>
        </w:rPr>
        <w:t>
      12. Secretary of the Security Council</w:t>
      </w:r>
    </w:p>
    <w:p>
      <w:pPr>
        <w:spacing w:after="0"/>
        <w:ind w:left="0"/>
        <w:jc w:val="both"/>
      </w:pPr>
      <w:r>
        <w:rPr>
          <w:rFonts w:ascii="Times New Roman"/>
          <w:b w:val="false"/>
          <w:i w:val="false"/>
          <w:color w:val="000000"/>
          <w:sz w:val="28"/>
        </w:rPr>
        <w:t>
      13. Deputy Heads of the Executive Office of the President</w:t>
      </w:r>
    </w:p>
    <w:p>
      <w:pPr>
        <w:spacing w:after="0"/>
        <w:ind w:left="0"/>
        <w:jc w:val="both"/>
      </w:pPr>
      <w:r>
        <w:rPr>
          <w:rFonts w:ascii="Times New Roman"/>
          <w:b w:val="false"/>
          <w:i w:val="false"/>
          <w:color w:val="000000"/>
          <w:sz w:val="28"/>
        </w:rPr>
        <w:t>
      14. Chairman of the High Judicial Council</w:t>
      </w:r>
    </w:p>
    <w:p>
      <w:pPr>
        <w:spacing w:after="0"/>
        <w:ind w:left="0"/>
        <w:jc w:val="both"/>
      </w:pPr>
      <w:r>
        <w:rPr>
          <w:rFonts w:ascii="Times New Roman"/>
          <w:b w:val="false"/>
          <w:i w:val="false"/>
          <w:color w:val="000000"/>
          <w:sz w:val="28"/>
        </w:rPr>
        <w:t xml:space="preserve">
      15. General Prosecutor </w:t>
      </w:r>
    </w:p>
    <w:p>
      <w:pPr>
        <w:spacing w:after="0"/>
        <w:ind w:left="0"/>
        <w:jc w:val="both"/>
      </w:pPr>
      <w:r>
        <w:rPr>
          <w:rFonts w:ascii="Times New Roman"/>
          <w:b w:val="false"/>
          <w:i w:val="false"/>
          <w:color w:val="000000"/>
          <w:sz w:val="28"/>
        </w:rPr>
        <w:t>
      16. Chairman of the National Security Committee</w:t>
      </w:r>
    </w:p>
    <w:p>
      <w:pPr>
        <w:spacing w:after="0"/>
        <w:ind w:left="0"/>
        <w:jc w:val="both"/>
      </w:pPr>
      <w:r>
        <w:rPr>
          <w:rFonts w:ascii="Times New Roman"/>
          <w:b w:val="false"/>
          <w:i w:val="false"/>
          <w:color w:val="000000"/>
          <w:sz w:val="28"/>
        </w:rPr>
        <w:t>
      17. Chairman of the Supreme Audit Chamber</w:t>
      </w:r>
    </w:p>
    <w:p>
      <w:pPr>
        <w:spacing w:after="0"/>
        <w:ind w:left="0"/>
        <w:jc w:val="both"/>
      </w:pPr>
      <w:r>
        <w:rPr>
          <w:rFonts w:ascii="Times New Roman"/>
          <w:b w:val="false"/>
          <w:i w:val="false"/>
          <w:color w:val="000000"/>
          <w:sz w:val="28"/>
        </w:rPr>
        <w:t>
      18. Deputy Chairman of the Senate</w:t>
      </w:r>
    </w:p>
    <w:p>
      <w:pPr>
        <w:spacing w:after="0"/>
        <w:ind w:left="0"/>
        <w:jc w:val="both"/>
      </w:pPr>
      <w:r>
        <w:rPr>
          <w:rFonts w:ascii="Times New Roman"/>
          <w:b w:val="false"/>
          <w:i w:val="false"/>
          <w:color w:val="000000"/>
          <w:sz w:val="28"/>
        </w:rPr>
        <w:t>
      19. Deputy Chairman of the Mazhilis</w:t>
      </w:r>
    </w:p>
    <w:p>
      <w:pPr>
        <w:spacing w:after="0"/>
        <w:ind w:left="0"/>
        <w:jc w:val="both"/>
      </w:pPr>
      <w:r>
        <w:rPr>
          <w:rFonts w:ascii="Times New Roman"/>
          <w:b w:val="false"/>
          <w:i w:val="false"/>
          <w:color w:val="000000"/>
          <w:sz w:val="28"/>
        </w:rPr>
        <w:t xml:space="preserve">
      20. Head of the Department of Presidential Affairs </w:t>
      </w:r>
    </w:p>
    <w:p>
      <w:pPr>
        <w:spacing w:after="0"/>
        <w:ind w:left="0"/>
        <w:jc w:val="both"/>
      </w:pPr>
      <w:r>
        <w:rPr>
          <w:rFonts w:ascii="Times New Roman"/>
          <w:b w:val="false"/>
          <w:i w:val="false"/>
          <w:color w:val="000000"/>
          <w:sz w:val="28"/>
        </w:rPr>
        <w:t>
      20-1. Special Representative of the President of the Republic of Kazakhstan for International Cooperation</w:t>
      </w:r>
    </w:p>
    <w:p>
      <w:pPr>
        <w:spacing w:after="0"/>
        <w:ind w:left="0"/>
        <w:jc w:val="both"/>
      </w:pPr>
      <w:r>
        <w:rPr>
          <w:rFonts w:ascii="Times New Roman"/>
          <w:b w:val="false"/>
          <w:i w:val="false"/>
          <w:color w:val="000000"/>
          <w:sz w:val="28"/>
        </w:rPr>
        <w:t xml:space="preserve">
      21. Assistant to the President </w:t>
      </w:r>
    </w:p>
    <w:p>
      <w:pPr>
        <w:spacing w:after="0"/>
        <w:ind w:left="0"/>
        <w:jc w:val="both"/>
      </w:pPr>
      <w:r>
        <w:rPr>
          <w:rFonts w:ascii="Times New Roman"/>
          <w:b w:val="false"/>
          <w:i w:val="false"/>
          <w:color w:val="000000"/>
          <w:sz w:val="28"/>
        </w:rPr>
        <w:t>
      22. Head of the Chancellery of the President</w:t>
      </w:r>
    </w:p>
    <w:p>
      <w:pPr>
        <w:spacing w:after="0"/>
        <w:ind w:left="0"/>
        <w:jc w:val="both"/>
      </w:pPr>
      <w:r>
        <w:rPr>
          <w:rFonts w:ascii="Times New Roman"/>
          <w:b w:val="false"/>
          <w:i w:val="false"/>
          <w:color w:val="000000"/>
          <w:sz w:val="28"/>
        </w:rPr>
        <w:t>
      23. Advisers to the President</w:t>
      </w:r>
    </w:p>
    <w:p>
      <w:pPr>
        <w:spacing w:after="0"/>
        <w:ind w:left="0"/>
        <w:jc w:val="both"/>
      </w:pPr>
      <w:r>
        <w:rPr>
          <w:rFonts w:ascii="Times New Roman"/>
          <w:b w:val="false"/>
          <w:i w:val="false"/>
          <w:color w:val="000000"/>
          <w:sz w:val="28"/>
        </w:rPr>
        <w:t>
      24. Heads of agencies subordinate and accountable to the President</w:t>
      </w:r>
    </w:p>
    <w:p>
      <w:pPr>
        <w:spacing w:after="0"/>
        <w:ind w:left="0"/>
        <w:jc w:val="both"/>
      </w:pPr>
      <w:r>
        <w:rPr>
          <w:rFonts w:ascii="Times New Roman"/>
          <w:b w:val="false"/>
          <w:i w:val="false"/>
          <w:color w:val="000000"/>
          <w:sz w:val="28"/>
        </w:rPr>
        <w:t>
      25. Ministers</w:t>
      </w:r>
    </w:p>
    <w:p>
      <w:pPr>
        <w:spacing w:after="0"/>
        <w:ind w:left="0"/>
        <w:jc w:val="both"/>
      </w:pPr>
      <w:r>
        <w:rPr>
          <w:rFonts w:ascii="Times New Roman"/>
          <w:b w:val="false"/>
          <w:i w:val="false"/>
          <w:color w:val="000000"/>
          <w:sz w:val="28"/>
        </w:rPr>
        <w:t>
      26. Head of the State Security Service of the Republic of Kazakhstan</w:t>
      </w:r>
    </w:p>
    <w:p>
      <w:pPr>
        <w:spacing w:after="0"/>
        <w:ind w:left="0"/>
        <w:jc w:val="both"/>
      </w:pPr>
      <w:r>
        <w:rPr>
          <w:rFonts w:ascii="Times New Roman"/>
          <w:b w:val="false"/>
          <w:i w:val="false"/>
          <w:color w:val="000000"/>
          <w:sz w:val="28"/>
        </w:rPr>
        <w:t>
      26-1. Holders of the order "Altyn Kyran" (Golden Eagle) and the titles "Halyk Kharmany" (National Hero), "Kazakstannyn Enbek eri"</w:t>
      </w:r>
    </w:p>
    <w:p>
      <w:pPr>
        <w:spacing w:after="0"/>
        <w:ind w:left="0"/>
        <w:jc w:val="left"/>
      </w:pPr>
      <w:r>
        <w:rPr>
          <w:rFonts w:ascii="Times New Roman"/>
          <w:b w:val="false"/>
          <w:i w:val="false"/>
          <w:color w:val="000000"/>
          <w:sz w:val="28"/>
        </w:rPr>
        <w:t>
</w:t>
      </w:r>
      <w:r>
        <w:rPr>
          <w:rFonts w:ascii="Times New Roman"/>
          <w:b w:val="false"/>
          <w:i w:val="false"/>
          <w:color w:val="ff0000"/>
          <w:sz w:val="28"/>
        </w:rPr>
        <w:t>      27. Excluded by Decree of the Government of the Republic of Kazakhstan № 799 dated 10.24.2019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28. Excluded by Decree of the Government of the Republic of Kazakhstan № 1098 dated 10.16.2014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Akims of the capital, of the city of Almaty and regions</w:t>
      </w:r>
    </w:p>
    <w:p>
      <w:pPr>
        <w:spacing w:after="0"/>
        <w:ind w:left="0"/>
        <w:jc w:val="both"/>
      </w:pPr>
      <w:r>
        <w:rPr>
          <w:rFonts w:ascii="Times New Roman"/>
          <w:b w:val="false"/>
          <w:i w:val="false"/>
          <w:color w:val="000000"/>
          <w:sz w:val="28"/>
        </w:rPr>
        <w:t>
      30. Chairmen of the Committees of the Senate and the Mazhilis of the Parliament</w:t>
      </w:r>
    </w:p>
    <w:p>
      <w:pPr>
        <w:spacing w:after="0"/>
        <w:ind w:left="0"/>
        <w:jc w:val="both"/>
      </w:pPr>
      <w:r>
        <w:rPr>
          <w:rFonts w:ascii="Times New Roman"/>
          <w:b w:val="false"/>
          <w:i w:val="false"/>
          <w:color w:val="000000"/>
          <w:sz w:val="28"/>
        </w:rPr>
        <w:t>
      31. Deputies of the Parliament</w:t>
      </w:r>
    </w:p>
    <w:p>
      <w:pPr>
        <w:spacing w:after="0"/>
        <w:ind w:left="0"/>
        <w:jc w:val="both"/>
      </w:pPr>
      <w:r>
        <w:rPr>
          <w:rFonts w:ascii="Times New Roman"/>
          <w:b w:val="false"/>
          <w:i w:val="false"/>
          <w:color w:val="000000"/>
          <w:sz w:val="28"/>
        </w:rPr>
        <w:t>
      32. Ambassadors Extraordinary and Plenipotentiary</w:t>
      </w:r>
    </w:p>
    <w:p>
      <w:pPr>
        <w:spacing w:after="0"/>
        <w:ind w:left="0"/>
        <w:jc w:val="both"/>
      </w:pPr>
      <w:r>
        <w:rPr>
          <w:rFonts w:ascii="Times New Roman"/>
          <w:b w:val="false"/>
          <w:i w:val="false"/>
          <w:color w:val="000000"/>
          <w:sz w:val="28"/>
        </w:rPr>
        <w:t>
      33. Head of the Office of the Prime Minister</w:t>
      </w:r>
    </w:p>
    <w:p>
      <w:pPr>
        <w:spacing w:after="0"/>
        <w:ind w:left="0"/>
        <w:jc w:val="both"/>
      </w:pPr>
      <w:r>
        <w:rPr>
          <w:rFonts w:ascii="Times New Roman"/>
          <w:b w:val="false"/>
          <w:i w:val="false"/>
          <w:color w:val="000000"/>
          <w:sz w:val="28"/>
        </w:rPr>
        <w:t>
      33-1. Head of the Judicial Administration of the Republic of Kazakhstan</w:t>
      </w:r>
    </w:p>
    <w:p>
      <w:pPr>
        <w:spacing w:after="0"/>
        <w:ind w:left="0"/>
        <w:jc w:val="both"/>
      </w:pPr>
      <w:r>
        <w:rPr>
          <w:rFonts w:ascii="Times New Roman"/>
          <w:b w:val="false"/>
          <w:i w:val="false"/>
          <w:color w:val="000000"/>
          <w:sz w:val="28"/>
        </w:rPr>
        <w:t>
      34. Commissioner for Human Rights in the Republic of Kazakhstan</w:t>
      </w:r>
    </w:p>
    <w:p>
      <w:pPr>
        <w:spacing w:after="0"/>
        <w:ind w:left="0"/>
        <w:jc w:val="both"/>
      </w:pPr>
      <w:r>
        <w:rPr>
          <w:rFonts w:ascii="Times New Roman"/>
          <w:b w:val="false"/>
          <w:i w:val="false"/>
          <w:color w:val="000000"/>
          <w:sz w:val="28"/>
        </w:rPr>
        <w:t>
      35. Heads of structural divisions of the Executive Office of the President</w:t>
      </w:r>
    </w:p>
    <w:p>
      <w:pPr>
        <w:spacing w:after="0"/>
        <w:ind w:left="0"/>
        <w:jc w:val="both"/>
      </w:pPr>
      <w:r>
        <w:rPr>
          <w:rFonts w:ascii="Times New Roman"/>
          <w:b w:val="false"/>
          <w:i w:val="false"/>
          <w:color w:val="000000"/>
          <w:sz w:val="28"/>
        </w:rPr>
        <w:t>
      36. Supreme Mufti of the Spiritual Administration of Muslims of Kazakhstan and the Archbishop of Astana and Almaty</w:t>
      </w:r>
    </w:p>
    <w:p>
      <w:pPr>
        <w:spacing w:after="0"/>
        <w:ind w:left="0"/>
        <w:jc w:val="left"/>
      </w:pPr>
      <w:r>
        <w:rPr>
          <w:rFonts w:ascii="Times New Roman"/>
          <w:b w:val="false"/>
          <w:i w:val="false"/>
          <w:color w:val="000000"/>
          <w:sz w:val="28"/>
        </w:rPr>
        <w:t>
</w:t>
      </w:r>
      <w:r>
        <w:rPr>
          <w:rFonts w:ascii="Times New Roman"/>
          <w:b w:val="false"/>
          <w:i w:val="false"/>
          <w:color w:val="ff0000"/>
          <w:sz w:val="28"/>
        </w:rPr>
        <w:t>      37. Excluded by Decree of the Government of the Republic of Kazakhstan № 350 dated 06.06.2017 (shall be enforced upon expiry of ten calendar days after the day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Heads of national companies</w:t>
      </w:r>
    </w:p>
    <w:p>
      <w:pPr>
        <w:spacing w:after="0"/>
        <w:ind w:left="0"/>
        <w:jc w:val="both"/>
      </w:pPr>
      <w:r>
        <w:rPr>
          <w:rFonts w:ascii="Times New Roman"/>
          <w:b w:val="false"/>
          <w:i w:val="false"/>
          <w:color w:val="000000"/>
          <w:sz w:val="28"/>
        </w:rPr>
        <w:t>
      39. Judges of the Constitutional Court, chairmen of judicial boards and judges of the Supreme Court</w:t>
      </w:r>
    </w:p>
    <w:p>
      <w:pPr>
        <w:spacing w:after="0"/>
        <w:ind w:left="0"/>
        <w:jc w:val="both"/>
      </w:pPr>
      <w:r>
        <w:rPr>
          <w:rFonts w:ascii="Times New Roman"/>
          <w:b w:val="false"/>
          <w:i w:val="false"/>
          <w:color w:val="000000"/>
          <w:sz w:val="28"/>
        </w:rPr>
        <w:t>
      40. Heads of the offices of the Chambers of the Parliament, the Constitutional Court</w:t>
      </w:r>
    </w:p>
    <w:p>
      <w:pPr>
        <w:spacing w:after="0"/>
        <w:ind w:left="0"/>
        <w:jc w:val="both"/>
      </w:pPr>
      <w:r>
        <w:rPr>
          <w:rFonts w:ascii="Times New Roman"/>
          <w:b w:val="false"/>
          <w:i w:val="false"/>
          <w:color w:val="000000"/>
          <w:sz w:val="28"/>
        </w:rPr>
        <w:t>
      41. Deputy Heads of the Office of the Prime Minister</w:t>
      </w:r>
    </w:p>
    <w:p>
      <w:pPr>
        <w:spacing w:after="0"/>
        <w:ind w:left="0"/>
        <w:jc w:val="both"/>
      </w:pPr>
      <w:r>
        <w:rPr>
          <w:rFonts w:ascii="Times New Roman"/>
          <w:b w:val="false"/>
          <w:i w:val="false"/>
          <w:color w:val="000000"/>
          <w:sz w:val="28"/>
        </w:rPr>
        <w:t>
      41-2. Deputy heads of the Judicial Administration of the Republic of Kazakhstan</w:t>
      </w:r>
    </w:p>
    <w:p>
      <w:pPr>
        <w:spacing w:after="0"/>
        <w:ind w:left="0"/>
        <w:jc w:val="both"/>
      </w:pPr>
      <w:r>
        <w:rPr>
          <w:rFonts w:ascii="Times New Roman"/>
          <w:b w:val="false"/>
          <w:i w:val="false"/>
          <w:color w:val="000000"/>
          <w:sz w:val="28"/>
        </w:rPr>
        <w:t>
      42. Responsible secretaries, deputy ministers and chairmen of state bodies, members of the Central Election Commission and the Accounts Committee for Monitoring the Implementation of the Republican Budget</w:t>
      </w:r>
    </w:p>
    <w:p>
      <w:pPr>
        <w:spacing w:after="0"/>
        <w:ind w:left="0"/>
        <w:jc w:val="both"/>
      </w:pPr>
      <w:r>
        <w:rPr>
          <w:rFonts w:ascii="Times New Roman"/>
          <w:b w:val="false"/>
          <w:i w:val="false"/>
          <w:color w:val="000000"/>
          <w:sz w:val="28"/>
        </w:rPr>
        <w:t>
      43. Leaders of Kazakhstani political parties</w:t>
      </w:r>
    </w:p>
    <w:p>
      <w:pPr>
        <w:spacing w:after="0"/>
        <w:ind w:left="0"/>
        <w:jc w:val="both"/>
      </w:pPr>
      <w:r>
        <w:rPr>
          <w:rFonts w:ascii="Times New Roman"/>
          <w:b w:val="false"/>
          <w:i w:val="false"/>
          <w:color w:val="000000"/>
          <w:sz w:val="28"/>
        </w:rPr>
        <w:t>
      44. Family members of the President of the Republic of Kazakhstan</w:t>
      </w:r>
    </w:p>
    <w:p>
      <w:pPr>
        <w:spacing w:after="0"/>
        <w:ind w:left="0"/>
        <w:jc w:val="both"/>
      </w:pPr>
      <w:r>
        <w:rPr>
          <w:rFonts w:ascii="Times New Roman"/>
          <w:b w:val="false"/>
          <w:i w:val="false"/>
          <w:color w:val="000000"/>
          <w:sz w:val="28"/>
        </w:rPr>
        <w:t>
      45. Personal guests of the President of the Republic of Kazakhstan</w:t>
      </w:r>
    </w:p>
    <w:p>
      <w:pPr>
        <w:spacing w:after="0"/>
        <w:ind w:left="0"/>
        <w:jc w:val="both"/>
      </w:pPr>
      <w:r>
        <w:rPr>
          <w:rFonts w:ascii="Times New Roman"/>
          <w:b w:val="false"/>
          <w:i w:val="false"/>
          <w:color w:val="000000"/>
          <w:sz w:val="28"/>
        </w:rPr>
        <w:t>
      46. Members of the delegations of the Republic of Kazakhstan, headed by the President, the Prime Minister, the Chairmen of the Senate and the Mazhilis of the Parliament, the Secretary of State, the Deputy Prime Ministers, the Deputy Chairmen of the Senate and the Mazhilis of the Parliament, the Minister of Foreign Affairs and other members of the Government of the Republic of Kazakhstan</w:t>
      </w:r>
    </w:p>
    <w:p>
      <w:pPr>
        <w:spacing w:after="0"/>
        <w:ind w:left="0"/>
        <w:jc w:val="both"/>
      </w:pPr>
      <w:r>
        <w:rPr>
          <w:rFonts w:ascii="Times New Roman"/>
          <w:b w:val="false"/>
          <w:i w:val="false"/>
          <w:color w:val="000000"/>
          <w:sz w:val="28"/>
        </w:rPr>
        <w:t>
      47. Heads and members of delegations of foreign states arriving in the Republic of Kazakhstan with a visit or travel, determined by the Ministry of Foreign States of the Republic of Kazakhstan</w:t>
      </w:r>
    </w:p>
    <w:p>
      <w:pPr>
        <w:spacing w:after="0"/>
        <w:ind w:left="0"/>
        <w:jc w:val="both"/>
      </w:pPr>
      <w:r>
        <w:rPr>
          <w:rFonts w:ascii="Times New Roman"/>
          <w:b w:val="false"/>
          <w:i w:val="false"/>
          <w:color w:val="000000"/>
          <w:sz w:val="28"/>
        </w:rPr>
        <w:t>
      48. Heads of diplomatic missions and consular offices of foreign states</w:t>
      </w:r>
    </w:p>
    <w:p>
      <w:pPr>
        <w:spacing w:after="0"/>
        <w:ind w:left="0"/>
        <w:jc w:val="both"/>
      </w:pPr>
      <w:r>
        <w:rPr>
          <w:rFonts w:ascii="Times New Roman"/>
          <w:b w:val="false"/>
          <w:i w:val="false"/>
          <w:color w:val="000000"/>
          <w:sz w:val="28"/>
        </w:rPr>
        <w:t>
      Note: * - during security measures, servicing of persons in specially designated airport lounges of the Republic of Kazakhstan shall be carried out in coordination with the State Security Service of the Republic of Kazakhstan, and at airports of the cities of Astana and Almaty, additionally in coordination with the Protocol of the President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