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0213" w14:textId="ac70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on the Circulation of Genetically Modified Organisms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June 27, 2008 N 630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0" w:id="0"/>
    <w:p>
      <w:pPr>
        <w:spacing w:after="0"/>
        <w:ind w:left="0"/>
        <w:jc w:val="both"/>
      </w:pPr>
      <w:r>
        <w:rPr>
          <w:rFonts w:ascii="Times New Roman"/>
          <w:b w:val="false"/>
          <w:i w:val="false"/>
          <w:color w:val="000000"/>
          <w:sz w:val="28"/>
        </w:rPr>
        <w:t xml:space="preserve">
      Under the Law of the Republic of Kazakhstan “On Food Safety” of 21 July 2007, the Government of the Republic of Kazakhstan </w:t>
      </w:r>
      <w:r>
        <w:rPr>
          <w:rFonts w:ascii="Times New Roman"/>
          <w:b/>
          <w:i w:val="false"/>
          <w:color w:val="000000"/>
          <w:sz w:val="28"/>
        </w:rPr>
        <w:t>HEREBY</w:t>
      </w:r>
      <w:r>
        <w:rPr>
          <w:rFonts w:ascii="Times New Roman"/>
          <w:b w:val="false"/>
          <w:i w:val="false"/>
          <w:color w:val="000000"/>
          <w:sz w:val="28"/>
        </w:rPr>
        <w:t xml:space="preserve"> </w:t>
      </w:r>
      <w:r>
        <w:rPr>
          <w:rFonts w:ascii="Times New Roman"/>
          <w:b/>
          <w:i w:val="false"/>
          <w:color w:val="000000"/>
          <w:sz w:val="28"/>
        </w:rPr>
        <w:t>DECREES</w:t>
      </w:r>
      <w:r>
        <w:rPr>
          <w:rFonts w:ascii="Times New Roman"/>
          <w:b/>
          <w:i w:val="false"/>
          <w:color w:val="000000"/>
          <w:sz w:val="28"/>
        </w:rPr>
        <w:t xml:space="preserve"> AS FOLLOWS</w:t>
      </w:r>
      <w:r>
        <w:rPr>
          <w:rFonts w:ascii="Times New Roman"/>
          <w:b/>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That the attached Rules for the Circulation of Genetically Modified Organisms shall be approved. </w:t>
      </w:r>
    </w:p>
    <w:bookmarkEnd w:id="1"/>
    <w:bookmarkStart w:name="z2" w:id="2"/>
    <w:p>
      <w:pPr>
        <w:spacing w:after="0"/>
        <w:ind w:left="0"/>
        <w:jc w:val="both"/>
      </w:pPr>
      <w:r>
        <w:rPr>
          <w:rFonts w:ascii="Times New Roman"/>
          <w:b w:val="false"/>
          <w:i w:val="false"/>
          <w:color w:val="000000"/>
          <w:sz w:val="28"/>
        </w:rPr>
        <w:t xml:space="preserve">
      2. That this Decree shall enter into force from the date of its first official publication. </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N 630 of June 27, 2008 </w:t>
            </w:r>
          </w:p>
        </w:tc>
      </w:tr>
    </w:tbl>
    <w:bookmarkStart w:name="z4" w:id="3"/>
    <w:p>
      <w:pPr>
        <w:spacing w:after="0"/>
        <w:ind w:left="0"/>
        <w:jc w:val="left"/>
      </w:pPr>
      <w:r>
        <w:rPr>
          <w:rFonts w:ascii="Times New Roman"/>
          <w:b/>
          <w:i w:val="false"/>
          <w:color w:val="000000"/>
        </w:rPr>
        <w:t xml:space="preserve"> Rules for the Circulation of Genetically Modified Organisms</w:t>
      </w:r>
    </w:p>
    <w:bookmarkEnd w:id="3"/>
    <w:bookmarkStart w:name="z5" w:id="4"/>
    <w:p>
      <w:pPr>
        <w:spacing w:after="0"/>
        <w:ind w:left="0"/>
        <w:jc w:val="both"/>
      </w:pPr>
      <w:r>
        <w:rPr>
          <w:rFonts w:ascii="Times New Roman"/>
          <w:b w:val="false"/>
          <w:i w:val="false"/>
          <w:color w:val="000000"/>
          <w:sz w:val="28"/>
        </w:rPr>
        <w:t>
      1. These Rules of Circulation of Genetically Modified Organisms have been developed under the Law of the Republic of Kazakhstan of July 21, 2007 “On Safety of Food Products” and determine the procedure for circulation of Genetically Modified Organisms on the territory of the Rep</w:t>
      </w:r>
      <w:r>
        <w:rPr>
          <w:rFonts w:ascii="Times New Roman"/>
          <w:b w:val="false"/>
          <w:i w:val="false"/>
          <w:color w:val="000000"/>
          <w:sz w:val="28"/>
        </w:rPr>
        <w:t xml:space="preserve">ublic of Kazakhstan (hereinafter referred to as the Rules). </w:t>
      </w:r>
    </w:p>
    <w:bookmarkEnd w:id="4"/>
    <w:bookmarkStart w:name="z7" w:id="5"/>
    <w:p>
      <w:pPr>
        <w:spacing w:after="0"/>
        <w:ind w:left="0"/>
        <w:jc w:val="both"/>
      </w:pPr>
      <w:r>
        <w:rPr>
          <w:rFonts w:ascii="Times New Roman"/>
          <w:b w:val="false"/>
          <w:i w:val="false"/>
          <w:color w:val="000000"/>
          <w:sz w:val="28"/>
        </w:rPr>
        <w:t xml:space="preserve">
      2. In these Rules, the circulation of Genetically Modified Organisms shall refer to the processes (stages) of sale (sale or supply), including import of Genetically Modified Organisms, as well as related processes of packaging, packing, labelling, storage and transportation. </w:t>
      </w:r>
    </w:p>
    <w:bookmarkEnd w:id="5"/>
    <w:bookmarkStart w:name="z8" w:id="6"/>
    <w:p>
      <w:pPr>
        <w:spacing w:after="0"/>
        <w:ind w:left="0"/>
        <w:jc w:val="both"/>
      </w:pPr>
      <w:r>
        <w:rPr>
          <w:rFonts w:ascii="Times New Roman"/>
          <w:b w:val="false"/>
          <w:i w:val="false"/>
          <w:color w:val="000000"/>
          <w:sz w:val="28"/>
        </w:rPr>
        <w:t xml:space="preserve">
      3. Circulation of Genetically Modified Organisms shall be permitted only after science-based proof of their safety, that shall be performed under the procedure established by the legislation of the Republic of Kazakhstan, and state registration thereof. </w:t>
      </w:r>
    </w:p>
    <w:bookmarkEnd w:id="6"/>
    <w:bookmarkStart w:name="z9" w:id="7"/>
    <w:p>
      <w:pPr>
        <w:spacing w:after="0"/>
        <w:ind w:left="0"/>
        <w:jc w:val="both"/>
      </w:pPr>
      <w:r>
        <w:rPr>
          <w:rFonts w:ascii="Times New Roman"/>
          <w:b w:val="false"/>
          <w:i w:val="false"/>
          <w:color w:val="000000"/>
          <w:sz w:val="28"/>
        </w:rPr>
        <w:t xml:space="preserve">
      4. The circulation of Genetically Modified Organisms (hereinafter, GMOs) must comply with the requirements established by the legislation of the Republic of Kazakhstan in the sphere of food safety and the Environmental Code of the Republic of Kazakhstan. </w:t>
      </w:r>
    </w:p>
    <w:bookmarkEnd w:id="7"/>
    <w:bookmarkStart w:name="z10" w:id="8"/>
    <w:p>
      <w:pPr>
        <w:spacing w:after="0"/>
        <w:ind w:left="0"/>
        <w:jc w:val="both"/>
      </w:pPr>
      <w:r>
        <w:rPr>
          <w:rFonts w:ascii="Times New Roman"/>
          <w:b w:val="false"/>
          <w:i w:val="false"/>
          <w:color w:val="000000"/>
          <w:sz w:val="28"/>
        </w:rPr>
        <w:t xml:space="preserve">
      5. The importation and sale of GMOs in the Republic of Kazakhstan shall be permitted only after their state registration, with the exception of the importation of samples required for registration tests. </w:t>
      </w:r>
    </w:p>
    <w:bookmarkEnd w:id="8"/>
    <w:p>
      <w:pPr>
        <w:spacing w:after="0"/>
        <w:ind w:left="0"/>
        <w:jc w:val="both"/>
      </w:pPr>
      <w:r>
        <w:rPr>
          <w:rFonts w:ascii="Times New Roman"/>
          <w:b w:val="false"/>
          <w:i w:val="false"/>
          <w:color w:val="000000"/>
          <w:sz w:val="28"/>
        </w:rPr>
        <w:t xml:space="preserve">
      A document of state registration of GMOs, issued in the order stipulated by the legislation of the Republic of Kazakhstan, shall be submitted to the officials responsible for state sanitary and epidemiological supervision at the state border crossing points of the Republic of Kazakhstan when importing. </w:t>
      </w:r>
    </w:p>
    <w:bookmarkStart w:name="z11" w:id="9"/>
    <w:p>
      <w:pPr>
        <w:spacing w:after="0"/>
        <w:ind w:left="0"/>
        <w:jc w:val="both"/>
      </w:pPr>
      <w:r>
        <w:rPr>
          <w:rFonts w:ascii="Times New Roman"/>
          <w:b w:val="false"/>
          <w:i w:val="false"/>
          <w:color w:val="000000"/>
          <w:sz w:val="28"/>
        </w:rPr>
        <w:t xml:space="preserve">
      6. The methods of repackaging and packing, as well as the packaging materials used in the circulation of GMOs must ensure their safety, as required by the legislation of the Republic of Kazakhstan on food safety. </w:t>
      </w:r>
    </w:p>
    <w:bookmarkEnd w:id="9"/>
    <w:bookmarkStart w:name="z12" w:id="10"/>
    <w:p>
      <w:pPr>
        <w:spacing w:after="0"/>
        <w:ind w:left="0"/>
        <w:jc w:val="both"/>
      </w:pPr>
      <w:r>
        <w:rPr>
          <w:rFonts w:ascii="Times New Roman"/>
          <w:b w:val="false"/>
          <w:i w:val="false"/>
          <w:color w:val="000000"/>
          <w:sz w:val="28"/>
        </w:rPr>
        <w:t xml:space="preserve">
      7. Vehicles used in the circulation of GMOs must have a sanitary passport drawn up under the procedure stipulated by the laws of the Republic of Kazakhstan. </w:t>
      </w:r>
    </w:p>
    <w:bookmarkEnd w:id="10"/>
    <w:bookmarkStart w:name="z13" w:id="11"/>
    <w:p>
      <w:pPr>
        <w:spacing w:after="0"/>
        <w:ind w:left="0"/>
        <w:jc w:val="both"/>
      </w:pPr>
      <w:r>
        <w:rPr>
          <w:rFonts w:ascii="Times New Roman"/>
          <w:b w:val="false"/>
          <w:i w:val="false"/>
          <w:color w:val="000000"/>
          <w:sz w:val="28"/>
        </w:rPr>
        <w:t xml:space="preserve">
      8. In addition to information specified by the legislation of the Republic of Kazakhstan on food safety, documents, leaflets (insert sheets), labels, counter-labels, rings, labels, stickers shall contain information in the state and Russian languages on the presence and quantity of GMO in a food product. </w:t>
      </w:r>
    </w:p>
    <w:bookmarkEnd w:id="11"/>
    <w:bookmarkStart w:name="z14" w:id="12"/>
    <w:p>
      <w:pPr>
        <w:spacing w:after="0"/>
        <w:ind w:left="0"/>
        <w:jc w:val="both"/>
      </w:pPr>
      <w:r>
        <w:rPr>
          <w:rFonts w:ascii="Times New Roman"/>
          <w:b w:val="false"/>
          <w:i w:val="false"/>
          <w:color w:val="000000"/>
          <w:sz w:val="28"/>
        </w:rPr>
        <w:t xml:space="preserve">
      9. GMOs shall be sold through domestic trade facilities complying with the requirements stipulated by the legislation of the Republic of Kazakhstan on the safety of food products.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